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60110" w14:textId="308D6F83" w:rsidR="004D526C" w:rsidRPr="00AF099F" w:rsidRDefault="004D526C" w:rsidP="004D526C">
      <w:pPr>
        <w:spacing w:after="120" w:line="312" w:lineRule="auto"/>
        <w:jc w:val="center"/>
        <w:rPr>
          <w:rFonts w:ascii="Times New Roman" w:hAnsi="Times New Roman"/>
          <w:b/>
          <w:sz w:val="28"/>
          <w:szCs w:val="28"/>
        </w:rPr>
      </w:pPr>
      <w:r w:rsidRPr="00AF099F">
        <w:rPr>
          <w:rFonts w:ascii="Times New Roman" w:hAnsi="Times New Roman"/>
          <w:b/>
          <w:sz w:val="28"/>
          <w:szCs w:val="28"/>
        </w:rPr>
        <w:t>Regulamin Konkursu „</w:t>
      </w:r>
      <w:r w:rsidR="00AF099F" w:rsidRPr="00AF099F">
        <w:rPr>
          <w:rFonts w:ascii="Times New Roman" w:hAnsi="Times New Roman"/>
          <w:b/>
          <w:sz w:val="28"/>
          <w:szCs w:val="28"/>
        </w:rPr>
        <w:t>V</w:t>
      </w:r>
      <w:r w:rsidRPr="00AF099F">
        <w:rPr>
          <w:rFonts w:ascii="Times New Roman" w:hAnsi="Times New Roman"/>
          <w:b/>
          <w:sz w:val="28"/>
          <w:szCs w:val="28"/>
        </w:rPr>
        <w:t xml:space="preserve"> Test wiedzy o Poznańskim Czerwcu”</w:t>
      </w:r>
    </w:p>
    <w:p w14:paraId="60B39229" w14:textId="77777777" w:rsidR="004D526C" w:rsidRPr="00AF099F" w:rsidRDefault="004D526C" w:rsidP="004D526C">
      <w:pPr>
        <w:spacing w:after="120" w:line="312" w:lineRule="auto"/>
        <w:jc w:val="center"/>
        <w:rPr>
          <w:rFonts w:ascii="Times New Roman" w:hAnsi="Times New Roman"/>
          <w:b/>
          <w:sz w:val="24"/>
          <w:szCs w:val="24"/>
        </w:rPr>
      </w:pPr>
    </w:p>
    <w:p w14:paraId="3298EE4E" w14:textId="634F8438" w:rsidR="004D526C" w:rsidRPr="00AF099F" w:rsidRDefault="004D526C" w:rsidP="00595A06">
      <w:pPr>
        <w:spacing w:after="120" w:line="312" w:lineRule="auto"/>
        <w:jc w:val="center"/>
        <w:rPr>
          <w:rFonts w:ascii="Times New Roman" w:hAnsi="Times New Roman"/>
          <w:b/>
          <w:sz w:val="24"/>
          <w:szCs w:val="24"/>
        </w:rPr>
      </w:pPr>
      <w:r w:rsidRPr="00AF099F">
        <w:rPr>
          <w:rFonts w:ascii="Times New Roman" w:hAnsi="Times New Roman"/>
          <w:b/>
          <w:sz w:val="24"/>
          <w:szCs w:val="24"/>
        </w:rPr>
        <w:t>§ 1. Postanowienia ogólne</w:t>
      </w:r>
    </w:p>
    <w:p w14:paraId="2FFAE67A" w14:textId="4FF79DCD"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Organizatorem Konkursu (zwanego dalej „Testem” lub „Konkursem”) jest Wielkopolskie Muzeum Niepodległości z siedzibą w Poznaniu (61-777) przy ul. Woźnej 12, </w:t>
      </w:r>
      <w:r w:rsidR="00167385" w:rsidRPr="002A630E">
        <w:rPr>
          <w:rFonts w:ascii="Times New Roman" w:hAnsi="Times New Roman"/>
          <w:sz w:val="24"/>
          <w:szCs w:val="24"/>
        </w:rPr>
        <w:t>wpisane do Rejestru  Instytucji  Kultury prowadzonego przez Samorząd Województwa Wielkopolskiego pod nr RIK 27, NIP 778-11-28-909</w:t>
      </w:r>
      <w:r w:rsidRPr="00AF099F">
        <w:rPr>
          <w:rFonts w:ascii="Times New Roman" w:hAnsi="Times New Roman"/>
          <w:bCs/>
          <w:sz w:val="24"/>
          <w:szCs w:val="24"/>
        </w:rPr>
        <w:t>,</w:t>
      </w:r>
      <w:r w:rsidRPr="00AF099F">
        <w:rPr>
          <w:rFonts w:ascii="Times New Roman" w:hAnsi="Times New Roman"/>
          <w:sz w:val="24"/>
          <w:szCs w:val="24"/>
        </w:rPr>
        <w:t xml:space="preserve"> (zwane dalej „Organizatorem”). </w:t>
      </w:r>
    </w:p>
    <w:p w14:paraId="47689C61"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Partnerem Strategicznym Muzeum Powstania Poznańskiego – Czerwiec 1956 jest Totalizator Sportowy Sp. z o.o.</w:t>
      </w:r>
    </w:p>
    <w:p w14:paraId="134408B6" w14:textId="3549E1B6"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color w:val="000000"/>
          <w:sz w:val="24"/>
          <w:szCs w:val="24"/>
        </w:rPr>
        <w:t>Tegoroczna edycja Testu zostanie</w:t>
      </w:r>
      <w:r w:rsidR="0010636F">
        <w:rPr>
          <w:rFonts w:ascii="Times New Roman" w:hAnsi="Times New Roman"/>
          <w:color w:val="000000"/>
          <w:sz w:val="24"/>
          <w:szCs w:val="24"/>
        </w:rPr>
        <w:t xml:space="preserve"> podzielona na dwa etapy. Pierwszy etap zostanie</w:t>
      </w:r>
      <w:r w:rsidRPr="00AF099F">
        <w:rPr>
          <w:rFonts w:ascii="Times New Roman" w:hAnsi="Times New Roman"/>
          <w:color w:val="000000"/>
          <w:sz w:val="24"/>
          <w:szCs w:val="24"/>
        </w:rPr>
        <w:t xml:space="preserve"> zorganizowan</w:t>
      </w:r>
      <w:r w:rsidR="0010636F">
        <w:rPr>
          <w:rFonts w:ascii="Times New Roman" w:hAnsi="Times New Roman"/>
          <w:color w:val="000000"/>
          <w:sz w:val="24"/>
          <w:szCs w:val="24"/>
        </w:rPr>
        <w:t xml:space="preserve">y </w:t>
      </w:r>
      <w:r w:rsidR="00532D37" w:rsidRPr="00532D37">
        <w:rPr>
          <w:rFonts w:ascii="Times New Roman" w:hAnsi="Times New Roman"/>
          <w:b/>
          <w:color w:val="000000"/>
          <w:sz w:val="24"/>
          <w:szCs w:val="24"/>
        </w:rPr>
        <w:t>23</w:t>
      </w:r>
      <w:r w:rsidR="0010636F" w:rsidRPr="00532D37">
        <w:rPr>
          <w:rFonts w:ascii="Times New Roman" w:hAnsi="Times New Roman"/>
          <w:b/>
          <w:color w:val="000000"/>
          <w:sz w:val="24"/>
          <w:szCs w:val="24"/>
        </w:rPr>
        <w:t xml:space="preserve"> maja 2023 roku</w:t>
      </w:r>
      <w:r w:rsidRPr="00AF099F">
        <w:rPr>
          <w:rFonts w:ascii="Times New Roman" w:hAnsi="Times New Roman"/>
          <w:color w:val="000000"/>
          <w:sz w:val="24"/>
          <w:szCs w:val="24"/>
        </w:rPr>
        <w:t xml:space="preserve"> na platformie internetowej </w:t>
      </w:r>
      <w:hyperlink r:id="rId8" w:history="1">
        <w:r w:rsidRPr="00AF099F">
          <w:rPr>
            <w:rStyle w:val="Hipercze"/>
            <w:rFonts w:ascii="Times New Roman" w:hAnsi="Times New Roman"/>
            <w:sz w:val="24"/>
            <w:szCs w:val="24"/>
          </w:rPr>
          <w:t>www.testportal.pl</w:t>
        </w:r>
      </w:hyperlink>
      <w:r w:rsidRPr="00AF099F">
        <w:rPr>
          <w:rFonts w:ascii="Times New Roman" w:hAnsi="Times New Roman"/>
          <w:color w:val="000000"/>
          <w:sz w:val="24"/>
          <w:szCs w:val="24"/>
        </w:rPr>
        <w:t xml:space="preserve">, dzięki wsparciu udzielonemu przez </w:t>
      </w:r>
      <w:proofErr w:type="spellStart"/>
      <w:r w:rsidRPr="00AF099F">
        <w:rPr>
          <w:rFonts w:ascii="Times New Roman" w:hAnsi="Times New Roman"/>
          <w:color w:val="000000"/>
          <w:sz w:val="24"/>
          <w:szCs w:val="24"/>
        </w:rPr>
        <w:t>Testportal</w:t>
      </w:r>
      <w:proofErr w:type="spellEnd"/>
      <w:r w:rsidRPr="00AF099F">
        <w:rPr>
          <w:rFonts w:ascii="Times New Roman" w:hAnsi="Times New Roman"/>
          <w:color w:val="000000"/>
          <w:sz w:val="24"/>
          <w:szCs w:val="24"/>
        </w:rPr>
        <w:t xml:space="preserve"> Sp. z o.o. z siedzibą w Babimoście, kod pocztowy 66-110, ul. Szewska 9.</w:t>
      </w:r>
      <w:r w:rsidR="0010636F">
        <w:rPr>
          <w:rFonts w:ascii="Times New Roman" w:hAnsi="Times New Roman"/>
          <w:color w:val="000000"/>
          <w:sz w:val="24"/>
          <w:szCs w:val="24"/>
        </w:rPr>
        <w:t xml:space="preserve"> Drugi etap odbędzie się </w:t>
      </w:r>
      <w:r w:rsidR="0010636F" w:rsidRPr="00532D37">
        <w:rPr>
          <w:rFonts w:ascii="Times New Roman" w:hAnsi="Times New Roman"/>
          <w:b/>
          <w:color w:val="000000"/>
          <w:sz w:val="24"/>
          <w:szCs w:val="24"/>
        </w:rPr>
        <w:t>20 czerwca 2023</w:t>
      </w:r>
      <w:r w:rsidR="0010636F">
        <w:rPr>
          <w:rFonts w:ascii="Times New Roman" w:hAnsi="Times New Roman"/>
          <w:color w:val="000000"/>
          <w:sz w:val="24"/>
          <w:szCs w:val="24"/>
        </w:rPr>
        <w:t xml:space="preserve"> w siedzibie Muzeum Powstania Poznańskiego – Czerwiec 1956 (ul. Św. Marcin 80/82 w Poznaniu).</w:t>
      </w:r>
    </w:p>
    <w:p w14:paraId="340EEEEE"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Celem Testu jest promocja prowadzonego przez Organizatora Muzeum Powstania Poznańskiego – Czerwiec 1956 znajdującego się w Poznaniu przy ul. Św. Marcin 80/82 (zwanego dalej Muzeum).</w:t>
      </w:r>
    </w:p>
    <w:p w14:paraId="3BF0FEDF"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ramach Testu sprawdzana będzie wiedza o historii Polski i Wielkopolski w XX wieku, ze szczególnym naciskiem na wiedzę dotyczącą Muzeum Powstania Poznańskiego – Czerwiec 1956, a także wydarzeń Poznańskiego Czerwca ‘56.</w:t>
      </w:r>
    </w:p>
    <w:p w14:paraId="276E85C2" w14:textId="77777777" w:rsidR="004D526C" w:rsidRPr="00AF099F" w:rsidRDefault="004D526C" w:rsidP="004D526C">
      <w:pPr>
        <w:numPr>
          <w:ilvl w:val="1"/>
          <w:numId w:val="3"/>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Nadzór nad prawidłowym przebiegiem Testu sprawować będzie powołana przez Organizatora komisja konkursowa.</w:t>
      </w:r>
    </w:p>
    <w:p w14:paraId="560E27A9" w14:textId="77777777" w:rsidR="004D526C" w:rsidRPr="00AF099F" w:rsidRDefault="004D526C" w:rsidP="004D526C">
      <w:pPr>
        <w:spacing w:after="120" w:line="312" w:lineRule="auto"/>
        <w:ind w:left="420"/>
        <w:jc w:val="both"/>
        <w:rPr>
          <w:rFonts w:ascii="Times New Roman" w:hAnsi="Times New Roman"/>
          <w:sz w:val="24"/>
          <w:szCs w:val="24"/>
        </w:rPr>
      </w:pPr>
    </w:p>
    <w:p w14:paraId="78146378"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2. Uczestnicy Testu</w:t>
      </w:r>
    </w:p>
    <w:p w14:paraId="4138F412"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Test jest skierowany do uczniów szkół średnich na obszarze Rzeczypospolitej Polskiej. Placówki te zostaną powiadomione o Teście przez Organizatora drogą mailową (przy użyciu bazy kontaktów zamieszczonej na stronie internetowej Kuratorium Oświaty w Poznaniu).</w:t>
      </w:r>
    </w:p>
    <w:p w14:paraId="40F82B95" w14:textId="3EBFE630"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Każda szkoła może oddelegować do udziału w Teście tylko </w:t>
      </w:r>
      <w:r w:rsidR="0010636F">
        <w:rPr>
          <w:rFonts w:ascii="Times New Roman" w:hAnsi="Times New Roman"/>
          <w:sz w:val="24"/>
          <w:szCs w:val="24"/>
        </w:rPr>
        <w:t>jeden zespół złożony z trzech</w:t>
      </w:r>
      <w:r w:rsidRPr="00AF099F">
        <w:rPr>
          <w:rFonts w:ascii="Times New Roman" w:hAnsi="Times New Roman"/>
          <w:sz w:val="24"/>
          <w:szCs w:val="24"/>
        </w:rPr>
        <w:t xml:space="preserve"> uczni</w:t>
      </w:r>
      <w:r w:rsidR="0010636F">
        <w:rPr>
          <w:rFonts w:ascii="Times New Roman" w:hAnsi="Times New Roman"/>
          <w:sz w:val="24"/>
          <w:szCs w:val="24"/>
        </w:rPr>
        <w:t>ów</w:t>
      </w:r>
      <w:r w:rsidRPr="00AF099F">
        <w:rPr>
          <w:rFonts w:ascii="Times New Roman" w:hAnsi="Times New Roman"/>
          <w:sz w:val="24"/>
          <w:szCs w:val="24"/>
        </w:rPr>
        <w:t>.</w:t>
      </w:r>
    </w:p>
    <w:p w14:paraId="0BACD331" w14:textId="77777777" w:rsidR="004D526C" w:rsidRPr="00AF099F" w:rsidRDefault="004D526C" w:rsidP="004D526C">
      <w:pPr>
        <w:numPr>
          <w:ilvl w:val="1"/>
          <w:numId w:val="35"/>
        </w:numPr>
        <w:spacing w:after="120" w:line="312" w:lineRule="auto"/>
        <w:ind w:left="567" w:hanging="567"/>
        <w:jc w:val="both"/>
        <w:rPr>
          <w:rStyle w:val="Hipercze"/>
          <w:rFonts w:ascii="Times New Roman" w:hAnsi="Times New Roman"/>
          <w:color w:val="auto"/>
          <w:sz w:val="24"/>
          <w:szCs w:val="24"/>
          <w:u w:val="none"/>
        </w:rPr>
      </w:pPr>
      <w:r w:rsidRPr="00AF099F">
        <w:rPr>
          <w:rFonts w:ascii="Times New Roman" w:hAnsi="Times New Roman"/>
          <w:sz w:val="24"/>
          <w:szCs w:val="24"/>
        </w:rPr>
        <w:t xml:space="preserve">Zgłoszenia do udziału w Teście przyjmowane są przez oddział Wielkopolskiego Muzeum Niepodległości: Muzeum Powstania Poznańskiego – Czerwiec 1956 (oddział </w:t>
      </w:r>
      <w:r w:rsidRPr="00AF099F">
        <w:rPr>
          <w:rFonts w:ascii="Times New Roman" w:hAnsi="Times New Roman"/>
          <w:sz w:val="24"/>
          <w:szCs w:val="24"/>
        </w:rPr>
        <w:lastRenderedPageBreak/>
        <w:t xml:space="preserve">Wielkopolskiego Muzeum Niepodległości), tel.: + 48 61 852 94 64 lub e-mail: </w:t>
      </w:r>
      <w:hyperlink r:id="rId9" w:history="1">
        <w:r w:rsidRPr="00AF099F">
          <w:rPr>
            <w:rStyle w:val="Hipercze"/>
            <w:rFonts w:ascii="Times New Roman" w:hAnsi="Times New Roman"/>
            <w:sz w:val="24"/>
            <w:szCs w:val="24"/>
          </w:rPr>
          <w:t>czerwiec@wmn.poznan.pl</w:t>
        </w:r>
      </w:hyperlink>
      <w:r w:rsidRPr="00AF099F">
        <w:rPr>
          <w:rStyle w:val="Hipercze"/>
          <w:rFonts w:ascii="Times New Roman" w:hAnsi="Times New Roman"/>
          <w:color w:val="auto"/>
          <w:sz w:val="24"/>
          <w:szCs w:val="24"/>
          <w:u w:val="none"/>
        </w:rPr>
        <w:t>.</w:t>
      </w:r>
    </w:p>
    <w:p w14:paraId="002EAD09" w14:textId="20745FEA"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Termin składania zgłoszeń upływa w dniu </w:t>
      </w:r>
      <w:r w:rsidR="00532D37" w:rsidRPr="00532D37">
        <w:rPr>
          <w:rFonts w:ascii="Times New Roman" w:hAnsi="Times New Roman"/>
          <w:b/>
          <w:sz w:val="24"/>
          <w:szCs w:val="24"/>
        </w:rPr>
        <w:t>15</w:t>
      </w:r>
      <w:r w:rsidR="0010636F" w:rsidRPr="00532D37">
        <w:rPr>
          <w:rFonts w:ascii="Times New Roman" w:hAnsi="Times New Roman"/>
          <w:b/>
          <w:sz w:val="24"/>
          <w:szCs w:val="24"/>
        </w:rPr>
        <w:t xml:space="preserve"> </w:t>
      </w:r>
      <w:r w:rsidR="006F77E4" w:rsidRPr="00532D37">
        <w:rPr>
          <w:rFonts w:ascii="Times New Roman" w:hAnsi="Times New Roman"/>
          <w:b/>
          <w:sz w:val="24"/>
          <w:szCs w:val="24"/>
        </w:rPr>
        <w:t>kwietnia</w:t>
      </w:r>
      <w:r w:rsidR="00AF099F" w:rsidRPr="00532D37">
        <w:rPr>
          <w:rFonts w:ascii="Times New Roman" w:hAnsi="Times New Roman"/>
          <w:b/>
          <w:sz w:val="24"/>
          <w:szCs w:val="24"/>
        </w:rPr>
        <w:t xml:space="preserve"> 202</w:t>
      </w:r>
      <w:r w:rsidR="0010636F" w:rsidRPr="00532D37">
        <w:rPr>
          <w:rFonts w:ascii="Times New Roman" w:hAnsi="Times New Roman"/>
          <w:b/>
          <w:sz w:val="24"/>
          <w:szCs w:val="24"/>
        </w:rPr>
        <w:t>3</w:t>
      </w:r>
      <w:r w:rsidR="0010636F">
        <w:rPr>
          <w:rFonts w:ascii="Times New Roman" w:hAnsi="Times New Roman"/>
          <w:sz w:val="24"/>
          <w:szCs w:val="24"/>
        </w:rPr>
        <w:t xml:space="preserve"> </w:t>
      </w:r>
      <w:r w:rsidRPr="00AF099F">
        <w:rPr>
          <w:rFonts w:ascii="Times New Roman" w:hAnsi="Times New Roman"/>
          <w:sz w:val="24"/>
          <w:szCs w:val="24"/>
        </w:rPr>
        <w:t xml:space="preserve">roku o godzinie 16:00. </w:t>
      </w:r>
    </w:p>
    <w:p w14:paraId="19B0E885" w14:textId="06F8A701" w:rsidR="004D526C"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zgłoszeniu należy podać adres e-mail, na który zostaną przesłane dalsze informacje.</w:t>
      </w:r>
    </w:p>
    <w:p w14:paraId="0C2B83DE" w14:textId="7247CE69" w:rsidR="00B43B69" w:rsidRDefault="00B43B69" w:rsidP="004D526C">
      <w:pPr>
        <w:numPr>
          <w:ilvl w:val="1"/>
          <w:numId w:val="35"/>
        </w:numPr>
        <w:spacing w:after="120" w:line="312" w:lineRule="auto"/>
        <w:ind w:left="567" w:hanging="567"/>
        <w:jc w:val="both"/>
        <w:rPr>
          <w:rFonts w:ascii="Times New Roman" w:hAnsi="Times New Roman"/>
          <w:sz w:val="24"/>
          <w:szCs w:val="24"/>
        </w:rPr>
      </w:pPr>
      <w:r w:rsidRPr="00B43B69">
        <w:rPr>
          <w:rFonts w:ascii="Times New Roman" w:hAnsi="Times New Roman"/>
          <w:sz w:val="24"/>
          <w:szCs w:val="24"/>
        </w:rPr>
        <w:t>W Teście może wziąć udział maksymalnie 15 zespołów składających się z trzech uczniów, przez co o akceptacji zgłoszeń decyduje ich kolejność. Jeśli do Testu zgłosi się mniej niż 5 szkół, wówczas Test nie odbędzie się, a zgłoszone szkoły zostaną przez nas poinformowane o tym fakcie.</w:t>
      </w:r>
    </w:p>
    <w:p w14:paraId="32D4FD47" w14:textId="7777777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Warunkiem wzięcia udziału w Teście jest akceptacja niniejszego regulaminu, regulaminu serwisu </w:t>
      </w:r>
      <w:hyperlink r:id="rId10" w:history="1">
        <w:r w:rsidRPr="00AF099F">
          <w:rPr>
            <w:rStyle w:val="Hipercze"/>
            <w:rFonts w:ascii="Times New Roman" w:hAnsi="Times New Roman"/>
            <w:sz w:val="24"/>
            <w:szCs w:val="24"/>
          </w:rPr>
          <w:t>www.testportal.pl</w:t>
        </w:r>
      </w:hyperlink>
      <w:r w:rsidRPr="00AF099F">
        <w:rPr>
          <w:rFonts w:ascii="Times New Roman" w:hAnsi="Times New Roman"/>
          <w:sz w:val="24"/>
          <w:szCs w:val="24"/>
        </w:rPr>
        <w:t xml:space="preserve"> oraz złożenie podczas procedury zgłoszeniowej:</w:t>
      </w:r>
    </w:p>
    <w:p w14:paraId="30054F29" w14:textId="77777777" w:rsidR="004D526C" w:rsidRPr="00AF099F" w:rsidRDefault="004D526C" w:rsidP="004D526C">
      <w:pPr>
        <w:numPr>
          <w:ilvl w:val="0"/>
          <w:numId w:val="36"/>
        </w:numPr>
        <w:spacing w:after="120" w:line="312" w:lineRule="auto"/>
        <w:ind w:left="851" w:hanging="284"/>
        <w:jc w:val="both"/>
        <w:rPr>
          <w:rFonts w:ascii="Times New Roman" w:hAnsi="Times New Roman"/>
          <w:sz w:val="24"/>
          <w:szCs w:val="24"/>
        </w:rPr>
      </w:pPr>
      <w:r w:rsidRPr="00AF099F">
        <w:rPr>
          <w:rFonts w:ascii="Times New Roman" w:hAnsi="Times New Roman"/>
          <w:sz w:val="24"/>
          <w:szCs w:val="24"/>
        </w:rPr>
        <w:t>Formularza zgłoszeniowego osoby pełnoletniej (Załącznik nr 1);</w:t>
      </w:r>
    </w:p>
    <w:p w14:paraId="56BAB70D" w14:textId="77777777" w:rsidR="004D526C" w:rsidRPr="00AF099F" w:rsidRDefault="004D526C" w:rsidP="004D526C">
      <w:pPr>
        <w:numPr>
          <w:ilvl w:val="0"/>
          <w:numId w:val="36"/>
        </w:numPr>
        <w:spacing w:after="120" w:line="312" w:lineRule="auto"/>
        <w:ind w:left="851" w:hanging="284"/>
        <w:jc w:val="both"/>
        <w:rPr>
          <w:rFonts w:ascii="Times New Roman" w:hAnsi="Times New Roman"/>
          <w:sz w:val="24"/>
          <w:szCs w:val="24"/>
        </w:rPr>
      </w:pPr>
      <w:r w:rsidRPr="00AF099F">
        <w:rPr>
          <w:rFonts w:ascii="Times New Roman" w:hAnsi="Times New Roman"/>
          <w:sz w:val="24"/>
          <w:szCs w:val="24"/>
        </w:rPr>
        <w:t>Formularza zgłoszeniowego osoby niepełnoletniej (Załącznik nr 2).</w:t>
      </w:r>
    </w:p>
    <w:p w14:paraId="540D61C9" w14:textId="0BC49ED7" w:rsidR="004D526C" w:rsidRPr="00AF099F"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Warunkiem dopuszczenia uczestników do Testu jest dostarczenie przez opiekunów wypełnionych załączników do dnia przeprowadzenia </w:t>
      </w:r>
      <w:r w:rsidR="0010636F">
        <w:rPr>
          <w:rFonts w:ascii="Times New Roman" w:hAnsi="Times New Roman"/>
          <w:sz w:val="24"/>
          <w:szCs w:val="24"/>
        </w:rPr>
        <w:t xml:space="preserve">pierwszego etapu </w:t>
      </w:r>
      <w:r w:rsidRPr="00AF099F">
        <w:rPr>
          <w:rFonts w:ascii="Times New Roman" w:hAnsi="Times New Roman"/>
          <w:sz w:val="24"/>
          <w:szCs w:val="24"/>
        </w:rPr>
        <w:t>Testu, tj. do dnia</w:t>
      </w:r>
      <w:r w:rsidR="00532D37">
        <w:rPr>
          <w:rFonts w:ascii="Times New Roman" w:hAnsi="Times New Roman"/>
          <w:sz w:val="24"/>
          <w:szCs w:val="24"/>
        </w:rPr>
        <w:t xml:space="preserve"> </w:t>
      </w:r>
      <w:r w:rsidR="00532D37" w:rsidRPr="00532D37">
        <w:rPr>
          <w:rFonts w:ascii="Times New Roman" w:hAnsi="Times New Roman"/>
          <w:b/>
          <w:sz w:val="24"/>
          <w:szCs w:val="24"/>
        </w:rPr>
        <w:t>23</w:t>
      </w:r>
      <w:r w:rsidRPr="00532D37">
        <w:rPr>
          <w:rFonts w:ascii="Times New Roman" w:hAnsi="Times New Roman"/>
          <w:b/>
          <w:sz w:val="24"/>
          <w:szCs w:val="24"/>
        </w:rPr>
        <w:t xml:space="preserve"> </w:t>
      </w:r>
      <w:r w:rsidR="0010636F" w:rsidRPr="00532D37">
        <w:rPr>
          <w:rFonts w:ascii="Times New Roman" w:hAnsi="Times New Roman"/>
          <w:b/>
          <w:sz w:val="24"/>
          <w:szCs w:val="24"/>
        </w:rPr>
        <w:t>maja</w:t>
      </w:r>
      <w:r w:rsidRPr="00532D37">
        <w:rPr>
          <w:rFonts w:ascii="Times New Roman" w:hAnsi="Times New Roman"/>
          <w:b/>
          <w:sz w:val="24"/>
          <w:szCs w:val="24"/>
        </w:rPr>
        <w:t xml:space="preserve"> 202</w:t>
      </w:r>
      <w:r w:rsidR="0010636F" w:rsidRPr="00532D37">
        <w:rPr>
          <w:rFonts w:ascii="Times New Roman" w:hAnsi="Times New Roman"/>
          <w:b/>
          <w:sz w:val="24"/>
          <w:szCs w:val="24"/>
        </w:rPr>
        <w:t>3</w:t>
      </w:r>
      <w:r w:rsidRPr="00532D37">
        <w:rPr>
          <w:rFonts w:ascii="Times New Roman" w:hAnsi="Times New Roman"/>
          <w:b/>
          <w:sz w:val="24"/>
          <w:szCs w:val="24"/>
        </w:rPr>
        <w:t xml:space="preserve"> roku</w:t>
      </w:r>
      <w:r w:rsidRPr="00AF099F">
        <w:rPr>
          <w:rFonts w:ascii="Times New Roman" w:hAnsi="Times New Roman"/>
          <w:sz w:val="24"/>
          <w:szCs w:val="24"/>
        </w:rPr>
        <w:t xml:space="preserve">, do godziny </w:t>
      </w:r>
      <w:r w:rsidR="00AF099F" w:rsidRPr="00AF099F">
        <w:rPr>
          <w:rFonts w:ascii="Times New Roman" w:hAnsi="Times New Roman"/>
          <w:sz w:val="24"/>
          <w:szCs w:val="24"/>
        </w:rPr>
        <w:t>8.</w:t>
      </w:r>
      <w:r w:rsidRPr="00AF099F">
        <w:rPr>
          <w:rFonts w:ascii="Times New Roman" w:hAnsi="Times New Roman"/>
          <w:sz w:val="24"/>
          <w:szCs w:val="24"/>
        </w:rPr>
        <w:t xml:space="preserve">00. Wypełnione formularze mogą zostać przesłane do Organizatora drogą mailową na adres: </w:t>
      </w:r>
      <w:hyperlink r:id="rId11" w:history="1">
        <w:r w:rsidRPr="00AF099F">
          <w:rPr>
            <w:rStyle w:val="Hipercze"/>
            <w:rFonts w:ascii="Times New Roman" w:hAnsi="Times New Roman"/>
            <w:sz w:val="24"/>
            <w:szCs w:val="24"/>
          </w:rPr>
          <w:t>czerwiec@wmn.poznan.pl</w:t>
        </w:r>
      </w:hyperlink>
      <w:r w:rsidRPr="00AF099F">
        <w:rPr>
          <w:rFonts w:ascii="Times New Roman" w:hAnsi="Times New Roman"/>
          <w:sz w:val="24"/>
          <w:szCs w:val="24"/>
        </w:rPr>
        <w:t xml:space="preserve">. </w:t>
      </w:r>
    </w:p>
    <w:p w14:paraId="206D43B9" w14:textId="7407FCD9" w:rsidR="004D526C" w:rsidRDefault="004D526C" w:rsidP="004D526C">
      <w:pPr>
        <w:numPr>
          <w:ilvl w:val="1"/>
          <w:numId w:val="35"/>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Organizator może zażądać przedłożenia mu formularza zgłoszeniowego sporządzonego w formie pisemnej. Formularz zgłoszeniowy powinien zostać nadany przesyłką poleconą za pośrednictwem publicznego operatora pocztowego do Organizatora w</w:t>
      </w:r>
      <w:r w:rsidR="00AF099F" w:rsidRPr="00AF099F">
        <w:rPr>
          <w:rFonts w:ascii="Times New Roman" w:hAnsi="Times New Roman"/>
          <w:sz w:val="24"/>
          <w:szCs w:val="24"/>
        </w:rPr>
        <w:t> </w:t>
      </w:r>
      <w:r w:rsidRPr="00AF099F">
        <w:rPr>
          <w:rFonts w:ascii="Times New Roman" w:hAnsi="Times New Roman"/>
          <w:sz w:val="24"/>
          <w:szCs w:val="24"/>
        </w:rPr>
        <w:t xml:space="preserve">terminie 7 dni od dnia otrzymania żądania albo złożony w tym terminie w siedzibie Organizatora. W przypadku nieprzedłożenia formularza, o którym mowa w </w:t>
      </w:r>
      <w:proofErr w:type="spellStart"/>
      <w:r w:rsidRPr="00AF099F">
        <w:rPr>
          <w:rFonts w:ascii="Times New Roman" w:hAnsi="Times New Roman"/>
          <w:sz w:val="24"/>
          <w:szCs w:val="24"/>
        </w:rPr>
        <w:t>zd</w:t>
      </w:r>
      <w:proofErr w:type="spellEnd"/>
      <w:r w:rsidRPr="00AF099F">
        <w:rPr>
          <w:rFonts w:ascii="Times New Roman" w:hAnsi="Times New Roman"/>
          <w:sz w:val="24"/>
          <w:szCs w:val="24"/>
        </w:rPr>
        <w:t>. 1 Organizator może wykluczyć danego uczestnika z Testu.</w:t>
      </w:r>
    </w:p>
    <w:p w14:paraId="3DC36DBE" w14:textId="77777777" w:rsidR="00B43B69" w:rsidRPr="00AF099F" w:rsidRDefault="00B43B69" w:rsidP="00B43B69">
      <w:pPr>
        <w:numPr>
          <w:ilvl w:val="1"/>
          <w:numId w:val="35"/>
        </w:numPr>
        <w:spacing w:after="120" w:line="312" w:lineRule="auto"/>
        <w:ind w:left="567" w:hanging="567"/>
        <w:jc w:val="both"/>
        <w:rPr>
          <w:rFonts w:ascii="Times New Roman" w:hAnsi="Times New Roman"/>
          <w:sz w:val="24"/>
          <w:szCs w:val="24"/>
        </w:rPr>
      </w:pPr>
      <w:r>
        <w:rPr>
          <w:rFonts w:ascii="Times New Roman" w:hAnsi="Times New Roman"/>
          <w:sz w:val="24"/>
          <w:szCs w:val="24"/>
        </w:rPr>
        <w:t xml:space="preserve">Siedem </w:t>
      </w:r>
      <w:r w:rsidRPr="00B43B69">
        <w:rPr>
          <w:rFonts w:ascii="Times New Roman" w:hAnsi="Times New Roman"/>
          <w:sz w:val="24"/>
          <w:szCs w:val="24"/>
        </w:rPr>
        <w:t>najlepszych zespołów wyłonionych podczas pierwszego etapu zostanie zakwalifikowanych do etapu drugiego.</w:t>
      </w:r>
    </w:p>
    <w:p w14:paraId="717C0472" w14:textId="77777777" w:rsidR="00B43B69" w:rsidRPr="00AF099F" w:rsidRDefault="00B43B69" w:rsidP="00B43B69">
      <w:pPr>
        <w:spacing w:after="120" w:line="312" w:lineRule="auto"/>
        <w:jc w:val="both"/>
        <w:rPr>
          <w:rFonts w:ascii="Times New Roman" w:hAnsi="Times New Roman"/>
          <w:sz w:val="24"/>
          <w:szCs w:val="24"/>
        </w:rPr>
      </w:pPr>
    </w:p>
    <w:p w14:paraId="1ACBD2AC" w14:textId="77777777" w:rsidR="004D526C" w:rsidRPr="00AF099F" w:rsidRDefault="004D526C" w:rsidP="004D526C">
      <w:pPr>
        <w:spacing w:after="120" w:line="312" w:lineRule="auto"/>
        <w:jc w:val="both"/>
        <w:rPr>
          <w:rFonts w:ascii="Times New Roman" w:hAnsi="Times New Roman"/>
          <w:sz w:val="24"/>
          <w:szCs w:val="24"/>
        </w:rPr>
      </w:pPr>
    </w:p>
    <w:p w14:paraId="185DC862"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3. Czas, miejsce i przebieg przeprowadzenia Testu</w:t>
      </w:r>
    </w:p>
    <w:p w14:paraId="60DD1E68" w14:textId="5C079E26" w:rsidR="004D526C" w:rsidRPr="00AF099F" w:rsidRDefault="0010636F" w:rsidP="004D526C">
      <w:pPr>
        <w:numPr>
          <w:ilvl w:val="1"/>
          <w:numId w:val="17"/>
        </w:numPr>
        <w:spacing w:after="120" w:line="312" w:lineRule="auto"/>
        <w:ind w:left="567" w:hanging="567"/>
        <w:jc w:val="both"/>
        <w:rPr>
          <w:rFonts w:ascii="Times New Roman" w:hAnsi="Times New Roman"/>
          <w:sz w:val="24"/>
          <w:szCs w:val="24"/>
        </w:rPr>
      </w:pPr>
      <w:r>
        <w:rPr>
          <w:rFonts w:ascii="Times New Roman" w:hAnsi="Times New Roman"/>
          <w:sz w:val="24"/>
          <w:szCs w:val="24"/>
        </w:rPr>
        <w:t xml:space="preserve">Pierwszy etap </w:t>
      </w:r>
      <w:r w:rsidR="004D526C" w:rsidRPr="00AF099F">
        <w:rPr>
          <w:rFonts w:ascii="Times New Roman" w:hAnsi="Times New Roman"/>
          <w:sz w:val="24"/>
          <w:szCs w:val="24"/>
        </w:rPr>
        <w:t>Test</w:t>
      </w:r>
      <w:r>
        <w:rPr>
          <w:rFonts w:ascii="Times New Roman" w:hAnsi="Times New Roman"/>
          <w:sz w:val="24"/>
          <w:szCs w:val="24"/>
        </w:rPr>
        <w:t>u</w:t>
      </w:r>
      <w:r w:rsidR="004D526C" w:rsidRPr="00AF099F">
        <w:rPr>
          <w:rFonts w:ascii="Times New Roman" w:hAnsi="Times New Roman"/>
          <w:sz w:val="24"/>
          <w:szCs w:val="24"/>
        </w:rPr>
        <w:t xml:space="preserve"> odbędzie się w dniu </w:t>
      </w:r>
      <w:r w:rsidR="00532D37" w:rsidRPr="00532D37">
        <w:rPr>
          <w:rFonts w:ascii="Times New Roman" w:hAnsi="Times New Roman"/>
          <w:b/>
          <w:sz w:val="24"/>
          <w:szCs w:val="24"/>
        </w:rPr>
        <w:t>23</w:t>
      </w:r>
      <w:r w:rsidR="004D526C" w:rsidRPr="00532D37">
        <w:rPr>
          <w:rFonts w:ascii="Times New Roman" w:hAnsi="Times New Roman"/>
          <w:b/>
          <w:sz w:val="24"/>
          <w:szCs w:val="24"/>
        </w:rPr>
        <w:t xml:space="preserve"> </w:t>
      </w:r>
      <w:r w:rsidRPr="00532D37">
        <w:rPr>
          <w:rFonts w:ascii="Times New Roman" w:hAnsi="Times New Roman"/>
          <w:b/>
          <w:sz w:val="24"/>
          <w:szCs w:val="24"/>
        </w:rPr>
        <w:t>maja</w:t>
      </w:r>
      <w:r w:rsidR="004D526C" w:rsidRPr="00532D37">
        <w:rPr>
          <w:rFonts w:ascii="Times New Roman" w:hAnsi="Times New Roman"/>
          <w:b/>
          <w:sz w:val="24"/>
          <w:szCs w:val="24"/>
        </w:rPr>
        <w:t xml:space="preserve"> 202</w:t>
      </w:r>
      <w:r w:rsidRPr="00532D37">
        <w:rPr>
          <w:rFonts w:ascii="Times New Roman" w:hAnsi="Times New Roman"/>
          <w:b/>
          <w:sz w:val="24"/>
          <w:szCs w:val="24"/>
        </w:rPr>
        <w:t>3</w:t>
      </w:r>
      <w:r w:rsidR="004D526C" w:rsidRPr="00532D37">
        <w:rPr>
          <w:rFonts w:ascii="Times New Roman" w:hAnsi="Times New Roman"/>
          <w:b/>
          <w:sz w:val="24"/>
          <w:szCs w:val="24"/>
        </w:rPr>
        <w:t xml:space="preserve"> roku</w:t>
      </w:r>
      <w:r w:rsidR="004D526C" w:rsidRPr="00AF099F">
        <w:rPr>
          <w:rFonts w:ascii="Times New Roman" w:hAnsi="Times New Roman"/>
          <w:sz w:val="24"/>
          <w:szCs w:val="24"/>
        </w:rPr>
        <w:t xml:space="preserve"> na platformie internetowej: </w:t>
      </w:r>
      <w:hyperlink r:id="rId12" w:history="1">
        <w:r w:rsidR="004D526C" w:rsidRPr="00AF099F">
          <w:rPr>
            <w:rStyle w:val="Hipercze"/>
            <w:rFonts w:ascii="Times New Roman" w:hAnsi="Times New Roman"/>
            <w:sz w:val="24"/>
            <w:szCs w:val="24"/>
          </w:rPr>
          <w:t>www.testportal.pl</w:t>
        </w:r>
      </w:hyperlink>
      <w:r w:rsidR="004D526C" w:rsidRPr="00AF099F">
        <w:rPr>
          <w:rFonts w:ascii="Times New Roman" w:hAnsi="Times New Roman"/>
          <w:sz w:val="24"/>
          <w:szCs w:val="24"/>
        </w:rPr>
        <w:t xml:space="preserve">. </w:t>
      </w:r>
    </w:p>
    <w:p w14:paraId="1DE46E93" w14:textId="64583DC9"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Test </w:t>
      </w:r>
      <w:r w:rsidR="0010636F">
        <w:rPr>
          <w:rFonts w:ascii="Times New Roman" w:hAnsi="Times New Roman"/>
          <w:sz w:val="24"/>
          <w:szCs w:val="24"/>
        </w:rPr>
        <w:t xml:space="preserve">w ramach pierwszego etapu </w:t>
      </w:r>
      <w:r w:rsidRPr="00AF099F">
        <w:rPr>
          <w:rFonts w:ascii="Times New Roman" w:hAnsi="Times New Roman"/>
          <w:sz w:val="24"/>
          <w:szCs w:val="24"/>
        </w:rPr>
        <w:t>będzie dostępny w godzinach: 11.00-12.00.</w:t>
      </w:r>
    </w:p>
    <w:p w14:paraId="5F72BB5E"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Wszyscy uczestnicy, którzy zgłoszą chęć udziału w Teście, prześlą do Organizatora załączniki wskazane w pkt. 2.6. i zostaną przez niego zakwalifikowani do udziału w Teście otrzymają w odpowiedzi zwrotnej (drogą mailową) link do Testu </w:t>
      </w:r>
      <w:r w:rsidRPr="00AF099F">
        <w:rPr>
          <w:rFonts w:ascii="Times New Roman" w:hAnsi="Times New Roman"/>
          <w:sz w:val="24"/>
          <w:szCs w:val="24"/>
        </w:rPr>
        <w:lastRenderedPageBreak/>
        <w:t xml:space="preserve">zamieszczonego na stronie internetowej </w:t>
      </w:r>
      <w:hyperlink r:id="rId13" w:history="1">
        <w:r w:rsidRPr="00AF099F">
          <w:rPr>
            <w:rStyle w:val="Hipercze"/>
            <w:rFonts w:ascii="Times New Roman" w:hAnsi="Times New Roman"/>
            <w:sz w:val="24"/>
            <w:szCs w:val="24"/>
          </w:rPr>
          <w:t>www.testportal.pl</w:t>
        </w:r>
      </w:hyperlink>
      <w:r w:rsidRPr="00AF099F">
        <w:rPr>
          <w:rFonts w:ascii="Times New Roman" w:hAnsi="Times New Roman"/>
          <w:sz w:val="24"/>
          <w:szCs w:val="24"/>
        </w:rPr>
        <w:t xml:space="preserve">, aby móc przystąpić do jego rozwiązania. </w:t>
      </w:r>
    </w:p>
    <w:p w14:paraId="1ED8733B" w14:textId="46C805F2"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Po rozpoczęciu Testu, uczestnicy na jego rozwiązanie będą mieć 30 minut. Po upływie wyznaczonego czasu Test zakończy się automatycznie uwzględniając rozwiązane w</w:t>
      </w:r>
      <w:r w:rsidR="00AF099F" w:rsidRPr="00AF099F">
        <w:rPr>
          <w:rFonts w:ascii="Times New Roman" w:hAnsi="Times New Roman"/>
          <w:sz w:val="24"/>
          <w:szCs w:val="24"/>
        </w:rPr>
        <w:t> </w:t>
      </w:r>
      <w:r w:rsidRPr="00AF099F">
        <w:rPr>
          <w:rFonts w:ascii="Times New Roman" w:hAnsi="Times New Roman"/>
          <w:sz w:val="24"/>
          <w:szCs w:val="24"/>
        </w:rPr>
        <w:t>tym czasie zadania. Uczestnicy są zobowiązani do rozwiązania Testu samodzielnie i</w:t>
      </w:r>
      <w:r w:rsidR="00AF099F" w:rsidRPr="00AF099F">
        <w:rPr>
          <w:rFonts w:ascii="Times New Roman" w:hAnsi="Times New Roman"/>
          <w:sz w:val="24"/>
          <w:szCs w:val="24"/>
        </w:rPr>
        <w:t> </w:t>
      </w:r>
      <w:r w:rsidRPr="00AF099F">
        <w:rPr>
          <w:rFonts w:ascii="Times New Roman" w:hAnsi="Times New Roman"/>
          <w:sz w:val="24"/>
          <w:szCs w:val="24"/>
        </w:rPr>
        <w:t>bez korzystania z jakichkolwiek materiałów pomocowych, naukowych lub informacyjnych. Samodzielność wypełnienia Testu podlega ocenie komisji konkursowej, przy czym posiłkuje się ona informacją ze stosowanej w trakcie Testu technologii „uczciwego rozwiązującego”. Technologia „Uczciwy rozwiązujący” pozwala na wykrycie m.in. próby otwarcia nowego okna lub nowej karty w</w:t>
      </w:r>
      <w:r w:rsidR="008439A5">
        <w:rPr>
          <w:rFonts w:ascii="Times New Roman" w:hAnsi="Times New Roman"/>
          <w:sz w:val="24"/>
          <w:szCs w:val="24"/>
        </w:rPr>
        <w:t> </w:t>
      </w:r>
      <w:r w:rsidRPr="00AF099F">
        <w:rPr>
          <w:rFonts w:ascii="Times New Roman" w:hAnsi="Times New Roman"/>
          <w:sz w:val="24"/>
          <w:szCs w:val="24"/>
        </w:rPr>
        <w:t>przeglądarce, przełączania kart, korzystania z komunikatora, otwarcia zainstalowanego na komputerze programu lub zrobienia zrzutu z ekranu. W wyniku tej oceny komisja konkursowa może odjąć dowolną liczbę punktów, a także zdyskwalifikować uczestnika.</w:t>
      </w:r>
    </w:p>
    <w:p w14:paraId="70C95461"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W przypadku pytań zamkniętych, zadaniem uczestników będzie zaznaczenie jednego z wariantów odpowiedzi, oznaczonych literami A, B, C, D. Tylko jedna odpowiedź z przedstawionych czterech wariantów będzie prawidłowa. Za każdą prawidłowo zaznaczoną odpowiedź uczestnik otrzyma jeden punkt, za odpowiedź nieprawidłową nie przysługują punkty. Za wskazanie złej odpowiedzi nie stosuje się punktów ujemnych.           </w:t>
      </w:r>
    </w:p>
    <w:p w14:paraId="76B7050C"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przypadku pytań otwartych, wymagana będzie odpowiedź w krótkiej formie pisemnej. Za prawidłową odpowiedź uczestnik będzie mógł uzyskać jeden punkt.</w:t>
      </w:r>
    </w:p>
    <w:p w14:paraId="66498848"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W chwili ukończenia Testu lub po upływie 30 minut od jego aktywacji formularze zostaną zamknięte.</w:t>
      </w:r>
    </w:p>
    <w:p w14:paraId="2DFE13CA" w14:textId="77777777"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Testy zostaną poddane ocenie komisji konkursowej. </w:t>
      </w:r>
    </w:p>
    <w:p w14:paraId="0749F9DD" w14:textId="451ECCFA"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W skład komisji konkursowej wejdą przedstawiciele Organizatora: Kinga Przyborowska – Przewodnicząca komisji konkursowej, </w:t>
      </w:r>
      <w:r w:rsidR="004A3DB0" w:rsidRPr="004A3DB0">
        <w:rPr>
          <w:rFonts w:ascii="Times New Roman" w:hAnsi="Times New Roman"/>
          <w:sz w:val="24"/>
          <w:szCs w:val="24"/>
        </w:rPr>
        <w:t xml:space="preserve">Barbara Kokot </w:t>
      </w:r>
      <w:r w:rsidRPr="004A3DB0">
        <w:rPr>
          <w:rFonts w:ascii="Times New Roman" w:hAnsi="Times New Roman"/>
          <w:sz w:val="24"/>
          <w:szCs w:val="24"/>
        </w:rPr>
        <w:t>– Członek komisji konkursowej oraz</w:t>
      </w:r>
      <w:r w:rsidR="004A3DB0" w:rsidRPr="004A3DB0">
        <w:rPr>
          <w:rFonts w:ascii="Times New Roman" w:hAnsi="Times New Roman"/>
          <w:sz w:val="24"/>
          <w:szCs w:val="24"/>
        </w:rPr>
        <w:t xml:space="preserve"> </w:t>
      </w:r>
      <w:r w:rsidR="0010636F">
        <w:rPr>
          <w:rFonts w:ascii="Times New Roman" w:hAnsi="Times New Roman"/>
          <w:sz w:val="24"/>
          <w:szCs w:val="24"/>
        </w:rPr>
        <w:t>Anna Matuszak</w:t>
      </w:r>
      <w:r w:rsidR="004A3DB0" w:rsidRPr="004A3DB0">
        <w:rPr>
          <w:rFonts w:ascii="Times New Roman" w:hAnsi="Times New Roman"/>
          <w:sz w:val="24"/>
          <w:szCs w:val="24"/>
        </w:rPr>
        <w:t xml:space="preserve"> </w:t>
      </w:r>
      <w:r w:rsidRPr="004A3DB0">
        <w:rPr>
          <w:rFonts w:ascii="Times New Roman" w:hAnsi="Times New Roman"/>
          <w:sz w:val="24"/>
          <w:szCs w:val="24"/>
        </w:rPr>
        <w:t>– Członek komisji konkursowej.</w:t>
      </w:r>
    </w:p>
    <w:p w14:paraId="59239B99" w14:textId="7D58F918" w:rsidR="008439A5"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hAnsi="Times New Roman"/>
          <w:sz w:val="24"/>
          <w:szCs w:val="24"/>
        </w:rPr>
        <w:t xml:space="preserve">Ogłoszenie wyników nastąpi </w:t>
      </w:r>
      <w:r w:rsidR="00532D37" w:rsidRPr="00A24FE2">
        <w:rPr>
          <w:rFonts w:ascii="Times New Roman" w:hAnsi="Times New Roman"/>
          <w:b/>
          <w:sz w:val="24"/>
          <w:szCs w:val="24"/>
        </w:rPr>
        <w:t>24</w:t>
      </w:r>
      <w:r w:rsidRPr="00A24FE2">
        <w:rPr>
          <w:rFonts w:ascii="Times New Roman" w:hAnsi="Times New Roman"/>
          <w:b/>
          <w:sz w:val="24"/>
          <w:szCs w:val="24"/>
        </w:rPr>
        <w:t xml:space="preserve"> </w:t>
      </w:r>
      <w:r w:rsidR="008439A5" w:rsidRPr="00A24FE2">
        <w:rPr>
          <w:rFonts w:ascii="Times New Roman" w:hAnsi="Times New Roman"/>
          <w:b/>
          <w:sz w:val="24"/>
          <w:szCs w:val="24"/>
        </w:rPr>
        <w:t>maja</w:t>
      </w:r>
      <w:r w:rsidRPr="00A24FE2">
        <w:rPr>
          <w:rFonts w:ascii="Times New Roman" w:hAnsi="Times New Roman"/>
          <w:b/>
          <w:sz w:val="24"/>
          <w:szCs w:val="24"/>
        </w:rPr>
        <w:t xml:space="preserve"> 202</w:t>
      </w:r>
      <w:r w:rsidR="008439A5" w:rsidRPr="00A24FE2">
        <w:rPr>
          <w:rFonts w:ascii="Times New Roman" w:hAnsi="Times New Roman"/>
          <w:b/>
          <w:sz w:val="24"/>
          <w:szCs w:val="24"/>
        </w:rPr>
        <w:t>3</w:t>
      </w:r>
      <w:r w:rsidRPr="004A3DB0">
        <w:rPr>
          <w:rFonts w:ascii="Times New Roman" w:hAnsi="Times New Roman"/>
          <w:sz w:val="24"/>
          <w:szCs w:val="24"/>
        </w:rPr>
        <w:t xml:space="preserve"> roku na stronie internetowej </w:t>
      </w:r>
      <w:r w:rsidRPr="00AF099F">
        <w:rPr>
          <w:rFonts w:ascii="Times New Roman" w:hAnsi="Times New Roman"/>
          <w:sz w:val="24"/>
          <w:szCs w:val="24"/>
        </w:rPr>
        <w:t xml:space="preserve">Wielkopolskiego Muzeum Niepodległości pod adresem: </w:t>
      </w:r>
      <w:hyperlink r:id="rId14" w:history="1">
        <w:r w:rsidRPr="00AF099F">
          <w:rPr>
            <w:rStyle w:val="Hipercze"/>
            <w:rFonts w:ascii="Times New Roman" w:hAnsi="Times New Roman"/>
            <w:sz w:val="24"/>
            <w:szCs w:val="24"/>
          </w:rPr>
          <w:t>www.wmn.poznan.pl</w:t>
        </w:r>
      </w:hyperlink>
      <w:r w:rsidRPr="00AF099F">
        <w:rPr>
          <w:rFonts w:ascii="Times New Roman" w:hAnsi="Times New Roman"/>
          <w:sz w:val="24"/>
          <w:szCs w:val="24"/>
        </w:rPr>
        <w:t xml:space="preserve"> i oficjalnych profilach w mediach społecznościowych. </w:t>
      </w:r>
    </w:p>
    <w:p w14:paraId="35E3F28C" w14:textId="778E3C91" w:rsidR="008439A5" w:rsidRDefault="008439A5" w:rsidP="004D526C">
      <w:pPr>
        <w:numPr>
          <w:ilvl w:val="1"/>
          <w:numId w:val="17"/>
        </w:numPr>
        <w:spacing w:after="120" w:line="312" w:lineRule="auto"/>
        <w:ind w:left="567" w:hanging="567"/>
        <w:jc w:val="both"/>
        <w:rPr>
          <w:rFonts w:ascii="Times New Roman" w:hAnsi="Times New Roman"/>
          <w:sz w:val="24"/>
          <w:szCs w:val="24"/>
        </w:rPr>
      </w:pPr>
      <w:r>
        <w:rPr>
          <w:rFonts w:ascii="Times New Roman" w:hAnsi="Times New Roman"/>
          <w:sz w:val="24"/>
          <w:szCs w:val="24"/>
        </w:rPr>
        <w:t xml:space="preserve">Drugi etap Testu odbędzie się </w:t>
      </w:r>
      <w:r w:rsidRPr="00A24FE2">
        <w:rPr>
          <w:rFonts w:ascii="Times New Roman" w:hAnsi="Times New Roman"/>
          <w:b/>
          <w:sz w:val="24"/>
          <w:szCs w:val="24"/>
        </w:rPr>
        <w:t xml:space="preserve">20 czerwca 2023 </w:t>
      </w:r>
      <w:r w:rsidRPr="00A24FE2">
        <w:rPr>
          <w:rFonts w:ascii="Times New Roman" w:hAnsi="Times New Roman"/>
          <w:sz w:val="24"/>
          <w:szCs w:val="24"/>
        </w:rPr>
        <w:t>roku</w:t>
      </w:r>
      <w:r>
        <w:rPr>
          <w:rFonts w:ascii="Times New Roman" w:hAnsi="Times New Roman"/>
          <w:sz w:val="24"/>
          <w:szCs w:val="24"/>
        </w:rPr>
        <w:t xml:space="preserve"> w siedzibie Muzeum Powstania Poznańskiego – Czerwiec 1956 (ul. Św. Marcin 80/82) o godzinie 11.00.</w:t>
      </w:r>
    </w:p>
    <w:p w14:paraId="42616312" w14:textId="77777777" w:rsidR="008439A5" w:rsidRPr="00AF099F" w:rsidRDefault="008439A5" w:rsidP="008439A5">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 xml:space="preserve">Test będzie się składać z czterech etapów. W każdym z etapów przygotowane zostaną zarówno pytania zamknięte, jak i pytania otwarte. Pierwszy etap będzie dotyczyć ogólnej wiedzy historycznej związanej z dziejami Polski, Wielkopolski i Poznania w latach 1945-1956. W drugim etapie uczniowie będą musieli wykazać się wiedzą na </w:t>
      </w:r>
      <w:r w:rsidRPr="00AF099F">
        <w:rPr>
          <w:rFonts w:ascii="Times New Roman" w:hAnsi="Times New Roman"/>
          <w:sz w:val="24"/>
          <w:szCs w:val="24"/>
        </w:rPr>
        <w:lastRenderedPageBreak/>
        <w:t>temat przyczyn, przebiegu oraz skutków Poznańskiego Czerwca ’56. Trzecia część zostanie poświęcona wybranym postaciom Powstania Poznańskiego. Ostatni, czwarty etap będzie dotyczyć miejsc pamięci zlokalizowanych na terenie miasta, a które tematycznie wiążą się z Poznańskim Czerwcem ’56.</w:t>
      </w:r>
    </w:p>
    <w:p w14:paraId="3C033FB8" w14:textId="2D228002"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hAnsi="Times New Roman"/>
          <w:sz w:val="24"/>
          <w:szCs w:val="24"/>
        </w:rPr>
        <w:t>O przyznaniu nagrody Organizator poinformuje uczestnika telefonicznie pod numerem telefonu podanym w formularzu zgłoszeniowym.</w:t>
      </w:r>
    </w:p>
    <w:p w14:paraId="63B044AB" w14:textId="757B275B"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Trz</w:t>
      </w:r>
      <w:r w:rsidR="008439A5">
        <w:rPr>
          <w:rFonts w:ascii="Times New Roman" w:eastAsia="Times New Roman" w:hAnsi="Times New Roman"/>
          <w:sz w:val="24"/>
          <w:szCs w:val="24"/>
          <w:lang w:eastAsia="pl-PL"/>
        </w:rPr>
        <w:t>y</w:t>
      </w:r>
      <w:r w:rsidRPr="00AF099F">
        <w:rPr>
          <w:rFonts w:ascii="Times New Roman" w:eastAsia="Times New Roman" w:hAnsi="Times New Roman"/>
          <w:sz w:val="24"/>
          <w:szCs w:val="24"/>
          <w:lang w:eastAsia="pl-PL"/>
        </w:rPr>
        <w:t xml:space="preserve"> najlepsz</w:t>
      </w:r>
      <w:r w:rsidR="008439A5">
        <w:rPr>
          <w:rFonts w:ascii="Times New Roman" w:eastAsia="Times New Roman" w:hAnsi="Times New Roman"/>
          <w:sz w:val="24"/>
          <w:szCs w:val="24"/>
          <w:lang w:eastAsia="pl-PL"/>
        </w:rPr>
        <w:t>e zespoły</w:t>
      </w:r>
      <w:r w:rsidRPr="00AF099F">
        <w:rPr>
          <w:rFonts w:ascii="Times New Roman" w:eastAsia="Times New Roman" w:hAnsi="Times New Roman"/>
          <w:sz w:val="24"/>
          <w:szCs w:val="24"/>
          <w:lang w:eastAsia="pl-PL"/>
        </w:rPr>
        <w:t xml:space="preserve"> uczestników (z najwyższą liczbą punktów, którzy zajmą miejsca od 1 do 3) otrzyma</w:t>
      </w:r>
      <w:r w:rsidR="008439A5">
        <w:rPr>
          <w:rFonts w:ascii="Times New Roman" w:eastAsia="Times New Roman" w:hAnsi="Times New Roman"/>
          <w:sz w:val="24"/>
          <w:szCs w:val="24"/>
          <w:lang w:eastAsia="pl-PL"/>
        </w:rPr>
        <w:t>ją</w:t>
      </w:r>
      <w:r w:rsidRPr="00AF099F">
        <w:rPr>
          <w:rFonts w:ascii="Times New Roman" w:eastAsia="Times New Roman" w:hAnsi="Times New Roman"/>
          <w:sz w:val="24"/>
          <w:szCs w:val="24"/>
          <w:lang w:eastAsia="pl-PL"/>
        </w:rPr>
        <w:t xml:space="preserve"> nagrody rzeczowe. </w:t>
      </w:r>
    </w:p>
    <w:p w14:paraId="7C473141" w14:textId="55C584AD"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 xml:space="preserve">Laureaci Testu w terminie 15 dni od dnia ogłoszenia wyników zostaną zaproszeni po odbiór nagród do siedziby Organizatora w terminie do </w:t>
      </w:r>
      <w:r w:rsidR="00A24FE2" w:rsidRPr="00A24FE2">
        <w:rPr>
          <w:rFonts w:ascii="Times New Roman" w:eastAsia="Times New Roman" w:hAnsi="Times New Roman"/>
          <w:b/>
          <w:sz w:val="24"/>
          <w:szCs w:val="24"/>
          <w:lang w:eastAsia="pl-PL"/>
        </w:rPr>
        <w:t>30</w:t>
      </w:r>
      <w:r w:rsidRPr="00A24FE2">
        <w:rPr>
          <w:rFonts w:ascii="Times New Roman" w:eastAsia="Times New Roman" w:hAnsi="Times New Roman"/>
          <w:b/>
          <w:sz w:val="24"/>
          <w:szCs w:val="24"/>
          <w:lang w:eastAsia="pl-PL"/>
        </w:rPr>
        <w:t xml:space="preserve"> lipca 202</w:t>
      </w:r>
      <w:r w:rsidR="008439A5" w:rsidRPr="00A24FE2">
        <w:rPr>
          <w:rFonts w:ascii="Times New Roman" w:eastAsia="Times New Roman" w:hAnsi="Times New Roman"/>
          <w:b/>
          <w:sz w:val="24"/>
          <w:szCs w:val="24"/>
          <w:lang w:eastAsia="pl-PL"/>
        </w:rPr>
        <w:t>3</w:t>
      </w:r>
      <w:r w:rsidRPr="00AF099F">
        <w:rPr>
          <w:rFonts w:ascii="Times New Roman" w:eastAsia="Times New Roman" w:hAnsi="Times New Roman"/>
          <w:sz w:val="24"/>
          <w:szCs w:val="24"/>
          <w:lang w:eastAsia="pl-PL"/>
        </w:rPr>
        <w:t xml:space="preserve"> r</w:t>
      </w:r>
      <w:r w:rsidR="00A24FE2">
        <w:rPr>
          <w:rFonts w:ascii="Times New Roman" w:eastAsia="Times New Roman" w:hAnsi="Times New Roman"/>
          <w:sz w:val="24"/>
          <w:szCs w:val="24"/>
          <w:lang w:eastAsia="pl-PL"/>
        </w:rPr>
        <w:t>oku</w:t>
      </w:r>
      <w:r w:rsidRPr="00AF099F">
        <w:rPr>
          <w:rFonts w:ascii="Times New Roman" w:eastAsia="Times New Roman" w:hAnsi="Times New Roman"/>
          <w:sz w:val="24"/>
          <w:szCs w:val="24"/>
          <w:lang w:eastAsia="pl-PL"/>
        </w:rPr>
        <w:t>. W</w:t>
      </w:r>
      <w:r w:rsidR="00A24FE2">
        <w:rPr>
          <w:rFonts w:ascii="Times New Roman" w:eastAsia="Times New Roman" w:hAnsi="Times New Roman"/>
          <w:sz w:val="24"/>
          <w:szCs w:val="24"/>
          <w:lang w:eastAsia="pl-PL"/>
        </w:rPr>
        <w:t> </w:t>
      </w:r>
      <w:bookmarkStart w:id="0" w:name="_GoBack"/>
      <w:bookmarkEnd w:id="0"/>
      <w:r w:rsidRPr="00AF099F">
        <w:rPr>
          <w:rFonts w:ascii="Times New Roman" w:eastAsia="Times New Roman" w:hAnsi="Times New Roman"/>
          <w:sz w:val="24"/>
          <w:szCs w:val="24"/>
          <w:lang w:eastAsia="pl-PL"/>
        </w:rPr>
        <w:t>przypadku uczestników z taką samą liczbą punktów o zwycięstwie decyduje najkrótszy czas wypełnienia Testu.</w:t>
      </w:r>
    </w:p>
    <w:p w14:paraId="52398259" w14:textId="77777777"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W przypadku nieodebrania nagrody przez laureata, nagroda staje się własnością Organizatora.</w:t>
      </w:r>
    </w:p>
    <w:p w14:paraId="034A745E" w14:textId="77777777" w:rsidR="004D526C" w:rsidRPr="004A3DB0" w:rsidRDefault="004D526C" w:rsidP="004D526C">
      <w:pPr>
        <w:numPr>
          <w:ilvl w:val="1"/>
          <w:numId w:val="17"/>
        </w:numPr>
        <w:spacing w:after="120" w:line="312" w:lineRule="auto"/>
        <w:ind w:left="567" w:hanging="567"/>
        <w:jc w:val="both"/>
        <w:rPr>
          <w:rFonts w:ascii="Times New Roman" w:hAnsi="Times New Roman"/>
          <w:sz w:val="24"/>
          <w:szCs w:val="24"/>
        </w:rPr>
      </w:pPr>
      <w:r w:rsidRPr="004A3DB0">
        <w:rPr>
          <w:rFonts w:ascii="Times New Roman" w:eastAsia="Times New Roman" w:hAnsi="Times New Roman"/>
          <w:sz w:val="24"/>
          <w:szCs w:val="24"/>
          <w:lang w:eastAsia="pl-PL"/>
        </w:rPr>
        <w:t>Wartość każdej z nagród nie przekracza kwoty 200 zł (słownie: dwieście złotych).</w:t>
      </w:r>
    </w:p>
    <w:p w14:paraId="5A5EDA11"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t>Uczestnik nie może żądać zamiany nagrody na ekwiwalent pieniężny.</w:t>
      </w:r>
    </w:p>
    <w:p w14:paraId="03E0A68F"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t>Uczestnik nie może przenieść prawa do nagrody na osobę trzecią.</w:t>
      </w:r>
    </w:p>
    <w:p w14:paraId="5C62610A" w14:textId="77777777" w:rsidR="004D526C" w:rsidRPr="00AF099F" w:rsidRDefault="004D526C" w:rsidP="004D526C">
      <w:pPr>
        <w:numPr>
          <w:ilvl w:val="1"/>
          <w:numId w:val="17"/>
        </w:numPr>
        <w:ind w:left="567" w:hanging="567"/>
        <w:jc w:val="both"/>
        <w:rPr>
          <w:rFonts w:ascii="Times New Roman" w:hAnsi="Times New Roman"/>
          <w:sz w:val="24"/>
          <w:szCs w:val="24"/>
        </w:rPr>
      </w:pPr>
      <w:r w:rsidRPr="00AF099F">
        <w:rPr>
          <w:rFonts w:ascii="Times New Roman" w:hAnsi="Times New Roman"/>
          <w:sz w:val="24"/>
          <w:szCs w:val="24"/>
        </w:rPr>
        <w:t>Uczestnik może zrzec się prawa do nagrody.</w:t>
      </w:r>
    </w:p>
    <w:p w14:paraId="4531931A" w14:textId="026FA843" w:rsidR="004D526C" w:rsidRPr="00AF099F" w:rsidRDefault="004D526C" w:rsidP="004D526C">
      <w:pPr>
        <w:numPr>
          <w:ilvl w:val="1"/>
          <w:numId w:val="17"/>
        </w:numPr>
        <w:spacing w:after="120" w:line="312" w:lineRule="auto"/>
        <w:ind w:left="567" w:hanging="567"/>
        <w:jc w:val="both"/>
        <w:rPr>
          <w:rFonts w:ascii="Times New Roman" w:hAnsi="Times New Roman"/>
          <w:sz w:val="24"/>
          <w:szCs w:val="24"/>
        </w:rPr>
      </w:pPr>
      <w:r w:rsidRPr="00AF099F">
        <w:rPr>
          <w:rFonts w:ascii="Times New Roman" w:eastAsia="Times New Roman" w:hAnsi="Times New Roman"/>
          <w:sz w:val="24"/>
          <w:szCs w:val="24"/>
          <w:lang w:eastAsia="pl-PL"/>
        </w:rPr>
        <w:t xml:space="preserve">W okresie od dnia </w:t>
      </w:r>
      <w:r w:rsidR="00532D37" w:rsidRPr="00A24FE2">
        <w:rPr>
          <w:rFonts w:ascii="Times New Roman" w:eastAsia="Times New Roman" w:hAnsi="Times New Roman"/>
          <w:b/>
          <w:sz w:val="24"/>
          <w:szCs w:val="24"/>
          <w:lang w:eastAsia="pl-PL"/>
        </w:rPr>
        <w:t>16</w:t>
      </w:r>
      <w:r w:rsidRPr="00A24FE2">
        <w:rPr>
          <w:rFonts w:ascii="Times New Roman" w:eastAsia="Times New Roman" w:hAnsi="Times New Roman"/>
          <w:b/>
          <w:sz w:val="24"/>
          <w:szCs w:val="24"/>
          <w:lang w:eastAsia="pl-PL"/>
        </w:rPr>
        <w:t xml:space="preserve"> </w:t>
      </w:r>
      <w:r w:rsidR="00AF099F" w:rsidRPr="00A24FE2">
        <w:rPr>
          <w:rFonts w:ascii="Times New Roman" w:eastAsia="Times New Roman" w:hAnsi="Times New Roman"/>
          <w:b/>
          <w:sz w:val="24"/>
          <w:szCs w:val="24"/>
          <w:lang w:eastAsia="pl-PL"/>
        </w:rPr>
        <w:t>kwietnia</w:t>
      </w:r>
      <w:r w:rsidRPr="00A24FE2">
        <w:rPr>
          <w:rFonts w:ascii="Times New Roman" w:eastAsia="Times New Roman" w:hAnsi="Times New Roman"/>
          <w:b/>
          <w:sz w:val="24"/>
          <w:szCs w:val="24"/>
          <w:lang w:eastAsia="pl-PL"/>
        </w:rPr>
        <w:t xml:space="preserve"> 202</w:t>
      </w:r>
      <w:r w:rsidR="008439A5" w:rsidRPr="00A24FE2">
        <w:rPr>
          <w:rFonts w:ascii="Times New Roman" w:eastAsia="Times New Roman" w:hAnsi="Times New Roman"/>
          <w:b/>
          <w:sz w:val="24"/>
          <w:szCs w:val="24"/>
          <w:lang w:eastAsia="pl-PL"/>
        </w:rPr>
        <w:t>3</w:t>
      </w:r>
      <w:r w:rsidRPr="00AF099F">
        <w:rPr>
          <w:rFonts w:ascii="Times New Roman" w:eastAsia="Times New Roman" w:hAnsi="Times New Roman"/>
          <w:sz w:val="24"/>
          <w:szCs w:val="24"/>
          <w:lang w:eastAsia="pl-PL"/>
        </w:rPr>
        <w:t xml:space="preserve"> r</w:t>
      </w:r>
      <w:r w:rsidR="00A24FE2">
        <w:rPr>
          <w:rFonts w:ascii="Times New Roman" w:eastAsia="Times New Roman" w:hAnsi="Times New Roman"/>
          <w:sz w:val="24"/>
          <w:szCs w:val="24"/>
          <w:lang w:eastAsia="pl-PL"/>
        </w:rPr>
        <w:t>oku</w:t>
      </w:r>
      <w:r w:rsidRPr="00AF099F">
        <w:rPr>
          <w:rFonts w:ascii="Times New Roman" w:eastAsia="Times New Roman" w:hAnsi="Times New Roman"/>
          <w:sz w:val="24"/>
          <w:szCs w:val="24"/>
          <w:lang w:eastAsia="pl-PL"/>
        </w:rPr>
        <w:t xml:space="preserve"> (tj. od dnia następującego po dniu, którym zakończono przyjmowanie zgłoszeń) do dnia </w:t>
      </w:r>
      <w:r w:rsidR="00532D37" w:rsidRPr="00A24FE2">
        <w:rPr>
          <w:rFonts w:ascii="Times New Roman" w:eastAsia="Times New Roman" w:hAnsi="Times New Roman"/>
          <w:b/>
          <w:sz w:val="24"/>
          <w:szCs w:val="24"/>
          <w:lang w:eastAsia="pl-PL"/>
        </w:rPr>
        <w:t>30</w:t>
      </w:r>
      <w:r w:rsidRPr="00A24FE2">
        <w:rPr>
          <w:rFonts w:ascii="Times New Roman" w:eastAsia="Times New Roman" w:hAnsi="Times New Roman"/>
          <w:b/>
          <w:sz w:val="24"/>
          <w:szCs w:val="24"/>
          <w:lang w:eastAsia="pl-PL"/>
        </w:rPr>
        <w:t xml:space="preserve"> </w:t>
      </w:r>
      <w:r w:rsidR="008439A5" w:rsidRPr="00A24FE2">
        <w:rPr>
          <w:rFonts w:ascii="Times New Roman" w:eastAsia="Times New Roman" w:hAnsi="Times New Roman"/>
          <w:b/>
          <w:sz w:val="24"/>
          <w:szCs w:val="24"/>
          <w:lang w:eastAsia="pl-PL"/>
        </w:rPr>
        <w:t>kwietnia 2023</w:t>
      </w:r>
      <w:r w:rsidR="008439A5">
        <w:rPr>
          <w:rFonts w:ascii="Times New Roman" w:eastAsia="Times New Roman" w:hAnsi="Times New Roman"/>
          <w:sz w:val="24"/>
          <w:szCs w:val="24"/>
          <w:lang w:eastAsia="pl-PL"/>
        </w:rPr>
        <w:t xml:space="preserve"> </w:t>
      </w:r>
      <w:r w:rsidRPr="00AF099F">
        <w:rPr>
          <w:rFonts w:ascii="Times New Roman" w:eastAsia="Times New Roman" w:hAnsi="Times New Roman"/>
          <w:sz w:val="24"/>
          <w:szCs w:val="24"/>
          <w:lang w:eastAsia="pl-PL"/>
        </w:rPr>
        <w:t>r</w:t>
      </w:r>
      <w:r w:rsidR="00A24FE2">
        <w:rPr>
          <w:rFonts w:ascii="Times New Roman" w:eastAsia="Times New Roman" w:hAnsi="Times New Roman"/>
          <w:sz w:val="24"/>
          <w:szCs w:val="24"/>
          <w:lang w:eastAsia="pl-PL"/>
        </w:rPr>
        <w:t>oku</w:t>
      </w:r>
      <w:r w:rsidRPr="00AF099F">
        <w:rPr>
          <w:rFonts w:ascii="Times New Roman" w:eastAsia="Times New Roman" w:hAnsi="Times New Roman"/>
          <w:sz w:val="24"/>
          <w:szCs w:val="24"/>
          <w:lang w:eastAsia="pl-PL"/>
        </w:rPr>
        <w:t xml:space="preserve"> Organizator zapewni wszystkim uczestnikom Testu, w celu przygotowania się do udziału w Teście, możliwość zwiedzenia Muzeum. Zwiedzanie odbywa się w dniach i godzinach otwarcia Muzeum i na zasadach obowiązujących w Muzeum.</w:t>
      </w:r>
    </w:p>
    <w:p w14:paraId="04C169CD" w14:textId="77777777" w:rsidR="004D526C" w:rsidRPr="00AF099F" w:rsidRDefault="004D526C" w:rsidP="004D526C">
      <w:pPr>
        <w:spacing w:after="120" w:line="312" w:lineRule="auto"/>
        <w:ind w:left="426"/>
        <w:jc w:val="both"/>
        <w:rPr>
          <w:rFonts w:ascii="Times New Roman" w:hAnsi="Times New Roman"/>
          <w:sz w:val="24"/>
          <w:szCs w:val="24"/>
        </w:rPr>
      </w:pPr>
    </w:p>
    <w:p w14:paraId="0B049AD8" w14:textId="77777777" w:rsidR="004D526C" w:rsidRPr="00AF099F" w:rsidRDefault="004D526C" w:rsidP="004D526C">
      <w:pPr>
        <w:spacing w:after="120" w:line="312" w:lineRule="auto"/>
        <w:jc w:val="center"/>
        <w:rPr>
          <w:rFonts w:ascii="Times New Roman" w:eastAsia="Times New Roman" w:hAnsi="Times New Roman"/>
          <w:b/>
          <w:sz w:val="24"/>
          <w:szCs w:val="24"/>
          <w:lang w:eastAsia="pl-PL"/>
        </w:rPr>
      </w:pPr>
      <w:r w:rsidRPr="00AF099F">
        <w:rPr>
          <w:rFonts w:ascii="Times New Roman" w:eastAsia="Times New Roman" w:hAnsi="Times New Roman"/>
          <w:b/>
          <w:sz w:val="24"/>
          <w:szCs w:val="24"/>
          <w:lang w:eastAsia="pl-PL"/>
        </w:rPr>
        <w:t>§ 4. Przetwarzanie danych osobowych</w:t>
      </w:r>
    </w:p>
    <w:p w14:paraId="4AB4FAE1"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Do udziału w konkursie niezbędne są następujące dane uczestników: imię, nazwisko, wiek, szkoła, którą dany uczestnik reprezentuje, adres korespondencyjny, adres e-mail i telefon kontaktowy.</w:t>
      </w:r>
    </w:p>
    <w:p w14:paraId="1C095C3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Na dane uczestnika składają się też dane pozyskane w trakcie Testu: informacje o sposobie korzystania z przeglądarki w trakcie Testu, zestaw udzielonych w Teście odpowiedzi oraz osiągnięty wynik.</w:t>
      </w:r>
    </w:p>
    <w:p w14:paraId="2E24431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Przy składaniu zgłoszeń możliwe jest pozyskanie danych osób zgłaszających uczestników — nauczycieli, rodziców lub opiekunów. W tym przypadku możliwe jest zbieranie takich danych jak imię i nazwisko, telefon lub e-mail.</w:t>
      </w:r>
    </w:p>
    <w:p w14:paraId="402F76CB"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color w:val="0D0D0D"/>
          <w:kern w:val="24"/>
          <w:sz w:val="24"/>
          <w:szCs w:val="24"/>
        </w:rPr>
        <w:lastRenderedPageBreak/>
        <w:t>Administratorem danych osobowych jest Wielkopolskie Muzeum Niepodległości</w:t>
      </w:r>
      <w:r w:rsidRPr="00AF099F">
        <w:rPr>
          <w:rFonts w:ascii="Times New Roman" w:eastAsia="Times New Roman" w:hAnsi="Times New Roman"/>
          <w:bCs/>
          <w:color w:val="0D0D0D"/>
          <w:kern w:val="24"/>
          <w:sz w:val="24"/>
          <w:szCs w:val="24"/>
        </w:rPr>
        <w:t>. Administrator wyznaczył inspektora ochrony danych osobowych, p. Ewę Mielcarek, z którą można skontaktować się poprzez e-mail: iodo@wmn.poznan.pl lub pod adresem: ul. Woźna 12, 61-777 Poznań.</w:t>
      </w:r>
    </w:p>
    <w:p w14:paraId="77ED199E"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Dane uczestników zbierane są w celu zakwalifikowania do konkursu, przeprowadzenia konkursu zgodnie z regulaminem, przyznania nagród i właściwego udokumentowania przebiegu konkursu. Dane osób zgłaszających zbierane są w celu zakwalifikowania uczestników do konkursu oraz właściwego udokumentowania uczestnictwa w konkursie.</w:t>
      </w:r>
    </w:p>
    <w:p w14:paraId="5DFCB45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Podstawą przetwarzania danych uczestników jest zgoda (art. 6 ust. 1 lit. a RODO</w:t>
      </w:r>
      <w:r w:rsidRPr="00AF099F">
        <w:rPr>
          <w:rStyle w:val="Odwoanieprzypisudolnego"/>
          <w:rFonts w:ascii="Times New Roman" w:eastAsia="Times New Roman" w:hAnsi="Times New Roman"/>
          <w:bCs/>
          <w:color w:val="0D0D0D"/>
          <w:kern w:val="24"/>
          <w:sz w:val="24"/>
          <w:szCs w:val="24"/>
        </w:rPr>
        <w:footnoteReference w:id="1"/>
      </w:r>
      <w:r w:rsidRPr="00AF099F">
        <w:rPr>
          <w:rFonts w:ascii="Times New Roman" w:eastAsia="Times New Roman" w:hAnsi="Times New Roman"/>
          <w:bCs/>
          <w:color w:val="0D0D0D"/>
          <w:kern w:val="24"/>
          <w:sz w:val="24"/>
          <w:szCs w:val="24"/>
        </w:rPr>
        <w:t>). Zgodę dziecka potwierdza jego rodzic albo opiekun prawny. Zgoda pełnoletniego uczestnika wyraża się poprzez złożenie zgłoszenia.</w:t>
      </w:r>
    </w:p>
    <w:p w14:paraId="42A03844"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Podstawą przetwarzania danych osób zgłaszających uczestników jest prawnie uzasadniony interes administratora danych (art. 6 ust. 1 lit. f RODO) polegający na przeprowadzeniu konkursu zgodnie z regulaminem oraz rzetelnym i odpowiadającym prawnym wymogom udokumentowaniu przebiegu konkursu, w tym wymogom ochrony danych osobowych.</w:t>
      </w:r>
    </w:p>
    <w:p w14:paraId="179B526F"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Podstawą przetwarzania danych osób zgłaszających reklamację jest prawnie uzasadniony interes administratora danych (art. 6 ust. 1 lit. f RODO) polegający na zapewnieniu prawidłowego, zgodnego z Regulaminem przebiegu i rozstrzygnięcia konkursu.</w:t>
      </w:r>
    </w:p>
    <w:p w14:paraId="3CB63BF9" w14:textId="10BC99E2"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Administrator zamierza upublicznić na swoich stronach internetowych, w prasie lub telewizji informację o zwycięzcach konkursu w celu premiowania i eksponowania osiągnięć laureatów konkursu, a także w celu promocji działalności Organizatora — o ile wyrażą na to zgodę. Podstawą takiego przetwarzania jest zgoda (art. 6 ust. 1 lit. </w:t>
      </w:r>
      <w:r w:rsidR="00181D20">
        <w:rPr>
          <w:rFonts w:ascii="Times New Roman" w:eastAsia="Times New Roman" w:hAnsi="Times New Roman"/>
          <w:bCs/>
          <w:color w:val="0D0D0D"/>
          <w:kern w:val="24"/>
          <w:sz w:val="24"/>
          <w:szCs w:val="24"/>
        </w:rPr>
        <w:t>a </w:t>
      </w:r>
      <w:r w:rsidRPr="00AF099F">
        <w:rPr>
          <w:rFonts w:ascii="Times New Roman" w:eastAsia="Times New Roman" w:hAnsi="Times New Roman"/>
          <w:bCs/>
          <w:color w:val="0D0D0D"/>
          <w:kern w:val="24"/>
          <w:sz w:val="24"/>
          <w:szCs w:val="24"/>
        </w:rPr>
        <w:t xml:space="preserve">RODO). </w:t>
      </w:r>
    </w:p>
    <w:p w14:paraId="36279C85"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Administrator zamierza upublicznić na swoich stronach internetowych, w prasie lub telewizji wizerunek zwycięzców lub innych uczestników konkursu w celu premiowania i eksponowania osiągnięć laureatów konkursu, a także w celu promocji działalności Organizatora — o ile wyrażą na to zgodę. Podstawą takiego przetwarzania jest zgoda (art. 6 ust. 1 lit. a RODO).</w:t>
      </w:r>
    </w:p>
    <w:p w14:paraId="28AC64B9"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Każdą zgodę można odwołać w każdym momencie, jednak bez wpływu na przetwarzanie, które miało miejsce do chwili wycofania zgody. W odniesieniu do </w:t>
      </w:r>
      <w:r w:rsidRPr="00AF099F">
        <w:rPr>
          <w:rFonts w:ascii="Times New Roman" w:eastAsia="Times New Roman" w:hAnsi="Times New Roman"/>
          <w:bCs/>
          <w:color w:val="0D0D0D"/>
          <w:kern w:val="24"/>
          <w:sz w:val="24"/>
          <w:szCs w:val="24"/>
        </w:rPr>
        <w:lastRenderedPageBreak/>
        <w:t xml:space="preserve">samego uczestnictwa w konkursie brak zgody lub jej cofnięcie oznacza </w:t>
      </w:r>
      <w:proofErr w:type="spellStart"/>
      <w:r w:rsidRPr="00AF099F">
        <w:rPr>
          <w:rFonts w:ascii="Times New Roman" w:eastAsia="Times New Roman" w:hAnsi="Times New Roman"/>
          <w:bCs/>
          <w:color w:val="0D0D0D"/>
          <w:kern w:val="24"/>
          <w:sz w:val="24"/>
          <w:szCs w:val="24"/>
        </w:rPr>
        <w:t>samowykluczenie</w:t>
      </w:r>
      <w:proofErr w:type="spellEnd"/>
      <w:r w:rsidRPr="00AF099F">
        <w:rPr>
          <w:rFonts w:ascii="Times New Roman" w:eastAsia="Times New Roman" w:hAnsi="Times New Roman"/>
          <w:bCs/>
          <w:color w:val="0D0D0D"/>
          <w:kern w:val="24"/>
          <w:sz w:val="24"/>
          <w:szCs w:val="24"/>
        </w:rPr>
        <w:t xml:space="preserve"> się uczestnika z konkursu i jest równoznaczne z oświadczeniem, że Organizator nie jest zobowiązany do wręczania nagrody. Brak zgód na ogłoszenie zwycięzców i publikację wizerunku na stronach internetowych nie wpływa na możliwość wzięcia udziału w konkursie. Zgoda jest dobrowolna, ale jest warunkiem umieszczenia informacji o danym zwycięzcy lub jego wizerunku na stronach internetowych. </w:t>
      </w:r>
    </w:p>
    <w:p w14:paraId="78A0CED7"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Odbiorcą danych osobowych rozwiązujących test uczestników będzie </w:t>
      </w:r>
      <w:proofErr w:type="spellStart"/>
      <w:r w:rsidRPr="00AF099F">
        <w:rPr>
          <w:rFonts w:ascii="Times New Roman" w:eastAsia="Times New Roman" w:hAnsi="Times New Roman"/>
          <w:bCs/>
          <w:color w:val="0D0D0D"/>
          <w:kern w:val="24"/>
          <w:sz w:val="24"/>
          <w:szCs w:val="24"/>
        </w:rPr>
        <w:t>Testportal</w:t>
      </w:r>
      <w:proofErr w:type="spellEnd"/>
      <w:r w:rsidRPr="00AF099F">
        <w:rPr>
          <w:rFonts w:ascii="Times New Roman" w:eastAsia="Times New Roman" w:hAnsi="Times New Roman"/>
          <w:bCs/>
          <w:color w:val="0D0D0D"/>
          <w:kern w:val="24"/>
          <w:sz w:val="24"/>
          <w:szCs w:val="24"/>
        </w:rPr>
        <w:t xml:space="preserve"> Sp. z o.o. z siedzibą w Babimoście, jako podmiot przetwarzający dane takie jak imię i nazwisko, adres e-mail oraz uzyskany w ramach Testu wynik. Odbiorcą danych zarówno uczestników jak i osób zgłaszających uczestników mogą być także: 1) podmioty świadczące usługi utrzymania systemów informatycznych administratora, 2) podmioty świadczące usługi prawne.</w:t>
      </w:r>
    </w:p>
    <w:p w14:paraId="4C2C12CE" w14:textId="77777777" w:rsidR="004D526C" w:rsidRPr="00AF099F" w:rsidRDefault="004D526C" w:rsidP="004D526C">
      <w:p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W przypadku publikacji informacji o zwycięzcach i ich wizerunku na stronach internetowych administratora, odbiorcami danych mogą być wszyscy użytkownicy tych stron.</w:t>
      </w:r>
    </w:p>
    <w:p w14:paraId="51DA36B0"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Dane będą przechowywane przez czas, który można określić na podstawie:</w:t>
      </w:r>
    </w:p>
    <w:p w14:paraId="3B70CD36"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czasu trwania konkursu zgodnie z regulaminem;</w:t>
      </w:r>
    </w:p>
    <w:p w14:paraId="717D7132"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czasu, w którym należy przechowywać dokumentację podatkową (co do zasady jest to czas 5 lat, na koniec roku kalendarzowego;</w:t>
      </w:r>
    </w:p>
    <w:p w14:paraId="746C9089" w14:textId="77777777" w:rsidR="004D526C" w:rsidRPr="00AF099F" w:rsidRDefault="004D526C" w:rsidP="004D526C">
      <w:pPr>
        <w:numPr>
          <w:ilvl w:val="2"/>
          <w:numId w:val="37"/>
        </w:numPr>
        <w:spacing w:after="120" w:line="312" w:lineRule="auto"/>
        <w:ind w:left="851" w:hanging="284"/>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przedawnienia ewentualnych roszczeń;</w:t>
      </w:r>
    </w:p>
    <w:p w14:paraId="03F1BDE7" w14:textId="77777777" w:rsidR="004D526C" w:rsidRPr="00AF099F" w:rsidRDefault="004D526C" w:rsidP="004D526C">
      <w:pPr>
        <w:spacing w:after="120" w:line="312" w:lineRule="auto"/>
        <w:ind w:left="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lub do dowołania zgody na przetwarzanie danych osobowych.</w:t>
      </w:r>
    </w:p>
    <w:p w14:paraId="6C0EEA35" w14:textId="77777777" w:rsidR="004D526C" w:rsidRPr="00AF099F" w:rsidRDefault="004D526C" w:rsidP="004D526C">
      <w:pPr>
        <w:spacing w:after="120" w:line="312" w:lineRule="auto"/>
        <w:ind w:left="567"/>
        <w:jc w:val="both"/>
        <w:rPr>
          <w:rFonts w:ascii="Times New Roman" w:eastAsia="Times New Roman" w:hAnsi="Times New Roman"/>
          <w:bCs/>
          <w:color w:val="0D0D0D"/>
          <w:kern w:val="24"/>
          <w:sz w:val="24"/>
          <w:szCs w:val="24"/>
        </w:rPr>
      </w:pPr>
      <w:r w:rsidRPr="00AF099F">
        <w:rPr>
          <w:rFonts w:ascii="Times New Roman" w:eastAsia="Times New Roman" w:hAnsi="Times New Roman"/>
          <w:bCs/>
          <w:color w:val="0D0D0D"/>
          <w:kern w:val="24"/>
          <w:sz w:val="24"/>
          <w:szCs w:val="24"/>
        </w:rPr>
        <w:t xml:space="preserve">W przypadku publikowanej na stronach internetowych administratora informacji o wygranej w konkursie lub publikacji wizerunku dane będą publikowane do chwili odwołania zgody na takie przetwarzanie danych osobowych. </w:t>
      </w:r>
    </w:p>
    <w:p w14:paraId="133BE24D" w14:textId="77777777" w:rsidR="004D526C" w:rsidRPr="00AF099F" w:rsidRDefault="004D526C" w:rsidP="004D526C">
      <w:pPr>
        <w:numPr>
          <w:ilvl w:val="1"/>
          <w:numId w:val="37"/>
        </w:numPr>
        <w:spacing w:after="120" w:line="312" w:lineRule="auto"/>
        <w:ind w:left="567" w:hanging="567"/>
        <w:jc w:val="both"/>
        <w:rPr>
          <w:rFonts w:ascii="Times New Roman" w:eastAsia="Times New Roman" w:hAnsi="Times New Roman"/>
          <w:bCs/>
          <w:color w:val="0D0D0D"/>
          <w:kern w:val="24"/>
          <w:sz w:val="24"/>
          <w:szCs w:val="24"/>
        </w:rPr>
      </w:pPr>
      <w:r w:rsidRPr="00AF099F">
        <w:rPr>
          <w:rFonts w:ascii="Times New Roman" w:eastAsia="Times New Roman" w:hAnsi="Times New Roman"/>
          <w:sz w:val="24"/>
          <w:szCs w:val="24"/>
          <w:lang w:eastAsia="pl-PL"/>
        </w:rPr>
        <w:t>Uczestnicy i osoby zgłaszające uczestników mają prawo do żądania dostępu do swoich danych osobowych, ich sprostowania, usunięcia lub ograniczenia przetwarzania. Mają również prawo do wniesienia sprzeciwu wobec przetwarzania, które odbywa się na podstawie prawnie uzasadnionego interesu administratora, a także prawo do wniesienia skargi do organu nadzorczego: Prezesa Urzędu Ochrony Danych Osobowych (ul. Stawki 2, 00-193 Warszawa).</w:t>
      </w:r>
    </w:p>
    <w:p w14:paraId="7B655EF0" w14:textId="77777777" w:rsidR="004D526C" w:rsidRPr="00AF099F" w:rsidRDefault="004D526C" w:rsidP="004D526C">
      <w:pPr>
        <w:spacing w:after="120" w:line="312" w:lineRule="auto"/>
        <w:jc w:val="both"/>
        <w:rPr>
          <w:rFonts w:ascii="Times New Roman" w:hAnsi="Times New Roman"/>
          <w:sz w:val="24"/>
          <w:szCs w:val="24"/>
        </w:rPr>
      </w:pPr>
    </w:p>
    <w:p w14:paraId="7AF81B83" w14:textId="77777777" w:rsidR="004D526C" w:rsidRPr="00AF099F" w:rsidRDefault="004D526C" w:rsidP="004D526C">
      <w:pPr>
        <w:spacing w:after="120" w:line="312" w:lineRule="auto"/>
        <w:jc w:val="center"/>
        <w:rPr>
          <w:rFonts w:ascii="Times New Roman" w:hAnsi="Times New Roman"/>
          <w:b/>
          <w:sz w:val="24"/>
          <w:szCs w:val="24"/>
        </w:rPr>
      </w:pPr>
      <w:r w:rsidRPr="00AF099F">
        <w:rPr>
          <w:rFonts w:ascii="Times New Roman" w:hAnsi="Times New Roman"/>
          <w:b/>
          <w:sz w:val="24"/>
          <w:szCs w:val="24"/>
        </w:rPr>
        <w:t>§ 5. Reklamacje</w:t>
      </w:r>
    </w:p>
    <w:p w14:paraId="1B447A63"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 xml:space="preserve">Wszelkie reklamacje Uczestników dotyczące sposobu przebiegu Konkursu mogą być składane, najpóźniej w terminie 14 dni od dnia zakończenia Konkursu (tj. od dnia ogłoszenia wyników). Reklamacja powinna być przesłana na następujący adres </w:t>
      </w:r>
      <w:r w:rsidRPr="00AF099F">
        <w:rPr>
          <w:rFonts w:ascii="Times New Roman" w:hAnsi="Times New Roman"/>
          <w:sz w:val="24"/>
          <w:szCs w:val="24"/>
        </w:rPr>
        <w:lastRenderedPageBreak/>
        <w:t>Organizatora: Muzeum Powstania Poznańskiego – Czerwiec 1956, ul. Św. Marcin 80/82, 61-809 Poznań z dopiskiem: Test – Reklamacja.</w:t>
      </w:r>
    </w:p>
    <w:p w14:paraId="2D17DCF1"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Reklamacje powinny być składane w formie pisemnej. Reklamacje powinny zawierać oznaczenie Uczestnika jego imię i nazwisko, adres korespondencyjny oraz dokładny opis okoliczności stanowiących podstawę reklamacji.</w:t>
      </w:r>
    </w:p>
    <w:p w14:paraId="0783CD24"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Reklamacje dotyczące przekazania nagród można składać w terminie do 30 dni od dnia wydania nagród.</w:t>
      </w:r>
    </w:p>
    <w:p w14:paraId="66618B68"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Reklamacje rozpatrywane będą niezwłocznie, jednakże nie później niż w ciągu 21 dni od dnia ich otrzymania przez Organizatora.</w:t>
      </w:r>
    </w:p>
    <w:p w14:paraId="472E10DD" w14:textId="77777777" w:rsidR="004D526C" w:rsidRPr="00AF099F" w:rsidRDefault="004D526C" w:rsidP="004D526C">
      <w:pPr>
        <w:pStyle w:val="Akapitzlist"/>
        <w:numPr>
          <w:ilvl w:val="1"/>
          <w:numId w:val="39"/>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Uczestnik zostaje powiadomiony o decyzji Organizatora listem poleconym wysłanym na adres podany w reklamacji w terminie 7 dni od daty rozpatrzenia reklamacji.</w:t>
      </w:r>
    </w:p>
    <w:p w14:paraId="4D49C055" w14:textId="77777777" w:rsidR="004D526C" w:rsidRPr="00AF099F" w:rsidRDefault="004D526C" w:rsidP="004D526C">
      <w:pPr>
        <w:keepNext/>
        <w:spacing w:after="120" w:line="312" w:lineRule="auto"/>
        <w:rPr>
          <w:rFonts w:ascii="Times New Roman" w:hAnsi="Times New Roman"/>
          <w:b/>
          <w:sz w:val="24"/>
          <w:szCs w:val="24"/>
        </w:rPr>
      </w:pPr>
    </w:p>
    <w:p w14:paraId="216452C0" w14:textId="77777777" w:rsidR="004D526C" w:rsidRPr="00AF099F" w:rsidRDefault="004D526C" w:rsidP="004D526C">
      <w:pPr>
        <w:keepNext/>
        <w:spacing w:after="120" w:line="312" w:lineRule="auto"/>
        <w:jc w:val="center"/>
        <w:rPr>
          <w:rFonts w:ascii="Times New Roman" w:hAnsi="Times New Roman"/>
          <w:b/>
          <w:sz w:val="24"/>
          <w:szCs w:val="24"/>
        </w:rPr>
      </w:pPr>
      <w:r w:rsidRPr="00AF099F">
        <w:rPr>
          <w:rFonts w:ascii="Times New Roman" w:hAnsi="Times New Roman"/>
          <w:b/>
          <w:sz w:val="24"/>
          <w:szCs w:val="24"/>
        </w:rPr>
        <w:t>§6. Postanowienia końcowe</w:t>
      </w:r>
    </w:p>
    <w:p w14:paraId="20C7495F"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Niniejszy regulamin zostanie przesłany do szkół wraz z informacją o organizowanym Teście.</w:t>
      </w:r>
    </w:p>
    <w:p w14:paraId="18568F24"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 xml:space="preserve">Wszelką korespondencję w sprawie Testu można kierować na adres mailowy: </w:t>
      </w:r>
      <w:hyperlink r:id="rId15" w:history="1">
        <w:r w:rsidRPr="00AF099F">
          <w:rPr>
            <w:rStyle w:val="Hipercze"/>
            <w:rFonts w:ascii="Times New Roman" w:hAnsi="Times New Roman"/>
            <w:sz w:val="24"/>
            <w:szCs w:val="24"/>
          </w:rPr>
          <w:t>czerwiec@wmn.poznan.pl</w:t>
        </w:r>
      </w:hyperlink>
      <w:r w:rsidRPr="00AF099F">
        <w:rPr>
          <w:rFonts w:ascii="Times New Roman" w:hAnsi="Times New Roman"/>
          <w:sz w:val="24"/>
          <w:szCs w:val="24"/>
        </w:rPr>
        <w:t xml:space="preserve"> lub adres pocztowy: Muzeum Powstania Poznańskiego – Czerwiec 1956, ul. Św. Marcin 80/82, 61-809 Poznań. W sprawach związanych z Konkursem można kontaktować się także telefonicznie pod numerem: +48 61 852 94 64 Wszelkie kwestie sporne związane z Testem oraz jego przebiegiem, w tym reklamacje, rozstrzygać będzie komisja konkursowa.</w:t>
      </w:r>
    </w:p>
    <w:p w14:paraId="4BBE1272"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Wszelkie kwestie sporne związane z Testem oraz jego przebiegiem, w tym reklamacje, rozstrzygać będzie komisja konkursowa.</w:t>
      </w:r>
    </w:p>
    <w:p w14:paraId="55D68C5C" w14:textId="77777777" w:rsidR="004D526C" w:rsidRPr="00AF099F" w:rsidRDefault="004D526C" w:rsidP="004D526C">
      <w:pPr>
        <w:pStyle w:val="Akapitzlist"/>
        <w:numPr>
          <w:ilvl w:val="1"/>
          <w:numId w:val="38"/>
        </w:numPr>
        <w:spacing w:after="120" w:line="312" w:lineRule="auto"/>
        <w:ind w:left="567" w:hanging="567"/>
        <w:contextualSpacing w:val="0"/>
        <w:jc w:val="both"/>
        <w:rPr>
          <w:rFonts w:ascii="Times New Roman" w:hAnsi="Times New Roman"/>
          <w:sz w:val="24"/>
          <w:szCs w:val="24"/>
        </w:rPr>
      </w:pPr>
      <w:r w:rsidRPr="00AF099F">
        <w:rPr>
          <w:rFonts w:ascii="Times New Roman" w:hAnsi="Times New Roman"/>
          <w:sz w:val="24"/>
          <w:szCs w:val="24"/>
        </w:rPr>
        <w:t xml:space="preserve">Organizatorowi przysługuje prawo do odwołania Testu w każdym czasie przed terminem wskazanym w pkt. 3.1. niniejszego regulaminu. </w:t>
      </w:r>
    </w:p>
    <w:p w14:paraId="27613808" w14:textId="77777777" w:rsidR="004D526C" w:rsidRPr="00AF099F" w:rsidRDefault="004D526C" w:rsidP="004D526C">
      <w:pPr>
        <w:spacing w:after="120" w:line="312" w:lineRule="auto"/>
        <w:jc w:val="both"/>
        <w:rPr>
          <w:rFonts w:ascii="Times New Roman" w:hAnsi="Times New Roman"/>
          <w:sz w:val="24"/>
          <w:szCs w:val="24"/>
        </w:rPr>
      </w:pPr>
    </w:p>
    <w:p w14:paraId="57AF4593" w14:textId="19A42EA5" w:rsidR="004D526C" w:rsidRPr="00AF099F" w:rsidRDefault="004D526C" w:rsidP="004D526C">
      <w:pPr>
        <w:spacing w:after="120" w:line="312" w:lineRule="auto"/>
        <w:jc w:val="both"/>
        <w:rPr>
          <w:rFonts w:ascii="Times New Roman" w:hAnsi="Times New Roman"/>
          <w:sz w:val="24"/>
          <w:szCs w:val="24"/>
        </w:rPr>
      </w:pPr>
      <w:r w:rsidRPr="00AF099F">
        <w:rPr>
          <w:rFonts w:ascii="Times New Roman" w:hAnsi="Times New Roman"/>
          <w:sz w:val="24"/>
          <w:szCs w:val="24"/>
        </w:rPr>
        <w:t>Załączniki: - Załącznik nr 1: Formularz zgłoszeniowy osoby pełnoletniej; - Załącznik nr 2: Formularz zgłoszeniowy osoby niepełnoletniej.</w:t>
      </w:r>
    </w:p>
    <w:p w14:paraId="7A0CFADB" w14:textId="77777777" w:rsidR="004D526C" w:rsidRPr="00AF099F" w:rsidRDefault="004D526C" w:rsidP="004D526C">
      <w:pPr>
        <w:spacing w:after="120" w:line="312" w:lineRule="auto"/>
        <w:rPr>
          <w:sz w:val="24"/>
          <w:szCs w:val="24"/>
        </w:rPr>
      </w:pPr>
    </w:p>
    <w:p w14:paraId="49C28360" w14:textId="3823919D" w:rsidR="00715B6B" w:rsidRPr="00AF099F" w:rsidRDefault="00715B6B" w:rsidP="004D526C">
      <w:pPr>
        <w:rPr>
          <w:sz w:val="24"/>
          <w:szCs w:val="24"/>
        </w:rPr>
      </w:pPr>
    </w:p>
    <w:sectPr w:rsidR="00715B6B" w:rsidRPr="00AF099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77F9" w14:textId="77777777" w:rsidR="007932D8" w:rsidRDefault="007932D8" w:rsidP="00A47BED">
      <w:pPr>
        <w:spacing w:after="0" w:line="240" w:lineRule="auto"/>
      </w:pPr>
      <w:r>
        <w:separator/>
      </w:r>
    </w:p>
  </w:endnote>
  <w:endnote w:type="continuationSeparator" w:id="0">
    <w:p w14:paraId="1C783601" w14:textId="77777777" w:rsidR="007932D8" w:rsidRDefault="007932D8" w:rsidP="00A4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4A9D" w14:textId="77777777" w:rsidR="00A47BED" w:rsidRDefault="00A47BED">
    <w:pPr>
      <w:pStyle w:val="Stopka"/>
      <w:jc w:val="center"/>
    </w:pPr>
    <w:r>
      <w:fldChar w:fldCharType="begin"/>
    </w:r>
    <w:r>
      <w:instrText>PAGE   \* MERGEFORMAT</w:instrText>
    </w:r>
    <w:r>
      <w:fldChar w:fldCharType="separate"/>
    </w:r>
    <w:r w:rsidR="00B11679">
      <w:rPr>
        <w:noProof/>
      </w:rPr>
      <w:t>1</w:t>
    </w:r>
    <w:r>
      <w:fldChar w:fldCharType="end"/>
    </w:r>
  </w:p>
  <w:p w14:paraId="3E866844" w14:textId="77777777" w:rsidR="00A47BED" w:rsidRDefault="00A47B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DB38" w14:textId="77777777" w:rsidR="007932D8" w:rsidRDefault="007932D8" w:rsidP="00A47BED">
      <w:pPr>
        <w:spacing w:after="0" w:line="240" w:lineRule="auto"/>
      </w:pPr>
      <w:r>
        <w:separator/>
      </w:r>
    </w:p>
  </w:footnote>
  <w:footnote w:type="continuationSeparator" w:id="0">
    <w:p w14:paraId="17F5E9FB" w14:textId="77777777" w:rsidR="007932D8" w:rsidRDefault="007932D8" w:rsidP="00A47BED">
      <w:pPr>
        <w:spacing w:after="0" w:line="240" w:lineRule="auto"/>
      </w:pPr>
      <w:r>
        <w:continuationSeparator/>
      </w:r>
    </w:p>
  </w:footnote>
  <w:footnote w:id="1">
    <w:p w14:paraId="5F009752" w14:textId="77777777" w:rsidR="004D526C" w:rsidRPr="00DB096A" w:rsidRDefault="004D526C" w:rsidP="004D526C">
      <w:pPr>
        <w:pStyle w:val="Tekstprzypisudolnego"/>
        <w:jc w:val="both"/>
        <w:rPr>
          <w:rFonts w:ascii="Times New Roman" w:hAnsi="Times New Roman"/>
        </w:rPr>
      </w:pPr>
      <w:r w:rsidRPr="00DB096A">
        <w:rPr>
          <w:rStyle w:val="Odwoanieprzypisudolnego"/>
          <w:rFonts w:ascii="Times New Roman" w:hAnsi="Times New Roman"/>
        </w:rPr>
        <w:footnoteRef/>
      </w:r>
      <w:r w:rsidRPr="00DB096A">
        <w:rPr>
          <w:rFonts w:ascii="Times New Roman" w:hAnsi="Times New Roman"/>
        </w:rPr>
        <w:t xml:space="preserve"> </w:t>
      </w:r>
      <w:r w:rsidRPr="00DB096A">
        <w:rPr>
          <w:rFonts w:ascii="Times New Roman" w:eastAsia="Times New Roman" w:hAnsi="Times New Roman"/>
          <w:lang w:eastAsia="pl-PL"/>
        </w:rPr>
        <w:t>Rozporządzenia Parlamentu Europejskiego i Rady (UE) 2 2016/679 z dnia 27 kwietnia 2016 roku w sprawie ochrony osób fizycznych w związku z przetwarzaniem danych osobowych i</w:t>
      </w:r>
      <w:r>
        <w:rPr>
          <w:rFonts w:ascii="Times New Roman" w:eastAsia="Times New Roman" w:hAnsi="Times New Roman"/>
          <w:lang w:eastAsia="pl-PL"/>
        </w:rPr>
        <w:t xml:space="preserve"> </w:t>
      </w:r>
      <w:r w:rsidRPr="00DB096A">
        <w:rPr>
          <w:rFonts w:ascii="Times New Roman" w:eastAsia="Times New Roman" w:hAnsi="Times New Roman"/>
          <w:lang w:eastAsia="pl-PL"/>
        </w:rPr>
        <w:t>w</w:t>
      </w:r>
      <w:r>
        <w:rPr>
          <w:rFonts w:ascii="Times New Roman" w:eastAsia="Times New Roman" w:hAnsi="Times New Roman"/>
          <w:lang w:eastAsia="pl-PL"/>
        </w:rPr>
        <w:t xml:space="preserve"> </w:t>
      </w:r>
      <w:r w:rsidRPr="00DB096A">
        <w:rPr>
          <w:rFonts w:ascii="Times New Roman" w:eastAsia="Times New Roman" w:hAnsi="Times New Roman"/>
          <w:lang w:eastAsia="pl-PL"/>
        </w:rPr>
        <w:t>sprawie swobodnego przepływu takich danych oraz uchylenia dyrektywy 95/46/WE (ogólne rozporządzenie o</w:t>
      </w:r>
      <w:r>
        <w:rPr>
          <w:rFonts w:ascii="Times New Roman" w:eastAsia="Times New Roman" w:hAnsi="Times New Roman"/>
          <w:lang w:eastAsia="pl-PL"/>
        </w:rPr>
        <w:t xml:space="preserve"> </w:t>
      </w:r>
      <w:r w:rsidRPr="00DB096A">
        <w:rPr>
          <w:rFonts w:ascii="Times New Roman" w:eastAsia="Times New Roman" w:hAnsi="Times New Roman"/>
          <w:lang w:eastAsia="pl-PL"/>
        </w:rPr>
        <w:t>ochronie</w:t>
      </w:r>
      <w:r>
        <w:rPr>
          <w:rFonts w:ascii="Times New Roman" w:eastAsia="Times New Roman" w:hAnsi="Times New Roman"/>
          <w:lang w:eastAsia="pl-PL"/>
        </w:rPr>
        <w:t xml:space="preserve"> </w:t>
      </w:r>
      <w:r w:rsidRPr="00DB096A">
        <w:rPr>
          <w:rFonts w:ascii="Times New Roman" w:eastAsia="Times New Roman" w:hAnsi="Times New Roman"/>
          <w:lang w:eastAsia="pl-PL"/>
        </w:rPr>
        <w:t>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1283AC"/>
    <w:lvl w:ilvl="0" w:tplc="FACE4692">
      <w:start w:val="1"/>
      <w:numFmt w:val="decimal"/>
      <w:lvlText w:val="%1."/>
      <w:lvlJc w:val="left"/>
      <w:pPr>
        <w:tabs>
          <w:tab w:val="num" w:pos="360"/>
        </w:tabs>
        <w:ind w:left="720" w:hanging="360"/>
      </w:pPr>
      <w:rPr>
        <w:rFonts w:ascii="Calibri" w:eastAsia="Times New Roman" w:hAnsi="Calibri" w:cs="Times New Roman" w:hint="default"/>
        <w:b w:val="0"/>
        <w:bCs w:val="0"/>
        <w:i w:val="0"/>
        <w:iCs w:val="0"/>
        <w:strike w:val="0"/>
        <w:dstrike w:val="0"/>
        <w:color w:val="000000"/>
        <w:sz w:val="20"/>
        <w:szCs w:val="20"/>
        <w:u w:val="none"/>
        <w:effect w:val="none"/>
      </w:rPr>
    </w:lvl>
    <w:lvl w:ilvl="1" w:tplc="FFFFFFFF">
      <w:start w:val="1"/>
      <w:numFmt w:val="lowerLetter"/>
      <w:lvlText w:val="%2."/>
      <w:lvlJc w:val="left"/>
      <w:pPr>
        <w:tabs>
          <w:tab w:val="num" w:pos="1080"/>
        </w:tabs>
        <w:ind w:left="1440" w:hanging="360"/>
      </w:pPr>
      <w:rPr>
        <w:rFonts w:ascii="Arial" w:eastAsia="Times New Roman" w:hAnsi="Arial" w:cs="Times New Roman"/>
        <w:b w:val="0"/>
        <w:bCs w:val="0"/>
        <w:i w:val="0"/>
        <w:iCs w:val="0"/>
        <w:strike w:val="0"/>
        <w:dstrike w:val="0"/>
        <w:color w:val="000000"/>
        <w:sz w:val="22"/>
        <w:szCs w:val="22"/>
        <w:u w:val="none"/>
        <w:effect w:val="none"/>
      </w:rPr>
    </w:lvl>
    <w:lvl w:ilvl="2" w:tplc="FFFFFFFF">
      <w:start w:val="1"/>
      <w:numFmt w:val="lowerRoman"/>
      <w:lvlText w:val="%3."/>
      <w:lvlJc w:val="right"/>
      <w:pPr>
        <w:tabs>
          <w:tab w:val="num" w:pos="1800"/>
        </w:tabs>
        <w:ind w:left="2160" w:hanging="180"/>
      </w:pPr>
      <w:rPr>
        <w:rFonts w:ascii="Arial" w:eastAsia="Times New Roman" w:hAnsi="Arial" w:cs="Times New Roman"/>
        <w:b w:val="0"/>
        <w:bCs w:val="0"/>
        <w:i w:val="0"/>
        <w:iCs w:val="0"/>
        <w:strike w:val="0"/>
        <w:dstrike w:val="0"/>
        <w:color w:val="000000"/>
        <w:sz w:val="22"/>
        <w:szCs w:val="22"/>
        <w:u w:val="none"/>
        <w:effect w:val="none"/>
      </w:rPr>
    </w:lvl>
    <w:lvl w:ilvl="3" w:tplc="FFFFFFFF">
      <w:start w:val="1"/>
      <w:numFmt w:val="decimal"/>
      <w:lvlText w:val="%4."/>
      <w:lvlJc w:val="left"/>
      <w:pPr>
        <w:tabs>
          <w:tab w:val="num" w:pos="2520"/>
        </w:tabs>
        <w:ind w:left="2880" w:hanging="360"/>
      </w:pPr>
      <w:rPr>
        <w:rFonts w:ascii="Arial" w:eastAsia="Times New Roman" w:hAnsi="Arial" w:cs="Times New Roman"/>
        <w:b w:val="0"/>
        <w:bCs w:val="0"/>
        <w:i w:val="0"/>
        <w:iCs w:val="0"/>
        <w:strike w:val="0"/>
        <w:dstrike w:val="0"/>
        <w:color w:val="000000"/>
        <w:sz w:val="22"/>
        <w:szCs w:val="22"/>
        <w:u w:val="none"/>
        <w:effect w:val="none"/>
      </w:rPr>
    </w:lvl>
    <w:lvl w:ilvl="4" w:tplc="FFFFFFFF">
      <w:start w:val="1"/>
      <w:numFmt w:val="lowerLetter"/>
      <w:lvlText w:val="%5."/>
      <w:lvlJc w:val="left"/>
      <w:pPr>
        <w:tabs>
          <w:tab w:val="num" w:pos="3240"/>
        </w:tabs>
        <w:ind w:left="3600" w:hanging="360"/>
      </w:pPr>
      <w:rPr>
        <w:rFonts w:ascii="Arial" w:eastAsia="Times New Roman" w:hAnsi="Arial" w:cs="Times New Roman"/>
        <w:b w:val="0"/>
        <w:bCs w:val="0"/>
        <w:i w:val="0"/>
        <w:iCs w:val="0"/>
        <w:strike w:val="0"/>
        <w:dstrike w:val="0"/>
        <w:color w:val="000000"/>
        <w:sz w:val="22"/>
        <w:szCs w:val="22"/>
        <w:u w:val="none"/>
        <w:effect w:val="none"/>
      </w:rPr>
    </w:lvl>
    <w:lvl w:ilvl="5" w:tplc="FFFFFFFF">
      <w:start w:val="1"/>
      <w:numFmt w:val="lowerRoman"/>
      <w:lvlText w:val="%6."/>
      <w:lvlJc w:val="right"/>
      <w:pPr>
        <w:tabs>
          <w:tab w:val="num" w:pos="3960"/>
        </w:tabs>
        <w:ind w:left="4320" w:hanging="180"/>
      </w:pPr>
      <w:rPr>
        <w:rFonts w:ascii="Arial" w:eastAsia="Times New Roman" w:hAnsi="Arial" w:cs="Times New Roman"/>
        <w:b w:val="0"/>
        <w:bCs w:val="0"/>
        <w:i w:val="0"/>
        <w:iCs w:val="0"/>
        <w:strike w:val="0"/>
        <w:dstrike w:val="0"/>
        <w:color w:val="000000"/>
        <w:sz w:val="22"/>
        <w:szCs w:val="22"/>
        <w:u w:val="none"/>
        <w:effect w:val="none"/>
      </w:rPr>
    </w:lvl>
    <w:lvl w:ilvl="6" w:tplc="FFFFFFFF">
      <w:start w:val="1"/>
      <w:numFmt w:val="decimal"/>
      <w:lvlText w:val="%7."/>
      <w:lvlJc w:val="left"/>
      <w:pPr>
        <w:tabs>
          <w:tab w:val="num" w:pos="4680"/>
        </w:tabs>
        <w:ind w:left="5040" w:hanging="360"/>
      </w:pPr>
      <w:rPr>
        <w:rFonts w:ascii="Arial" w:eastAsia="Times New Roman" w:hAnsi="Arial" w:cs="Times New Roman"/>
        <w:b w:val="0"/>
        <w:bCs w:val="0"/>
        <w:i w:val="0"/>
        <w:iCs w:val="0"/>
        <w:strike w:val="0"/>
        <w:dstrike w:val="0"/>
        <w:color w:val="000000"/>
        <w:sz w:val="22"/>
        <w:szCs w:val="22"/>
        <w:u w:val="none"/>
        <w:effect w:val="none"/>
      </w:rPr>
    </w:lvl>
    <w:lvl w:ilvl="7" w:tplc="FFFFFFFF">
      <w:start w:val="1"/>
      <w:numFmt w:val="lowerLetter"/>
      <w:lvlText w:val="%8."/>
      <w:lvlJc w:val="left"/>
      <w:pPr>
        <w:tabs>
          <w:tab w:val="num" w:pos="5400"/>
        </w:tabs>
        <w:ind w:left="5760" w:hanging="360"/>
      </w:pPr>
      <w:rPr>
        <w:rFonts w:ascii="Arial" w:eastAsia="Times New Roman" w:hAnsi="Arial" w:cs="Times New Roman"/>
        <w:b w:val="0"/>
        <w:bCs w:val="0"/>
        <w:i w:val="0"/>
        <w:iCs w:val="0"/>
        <w:strike w:val="0"/>
        <w:dstrike w:val="0"/>
        <w:color w:val="000000"/>
        <w:sz w:val="22"/>
        <w:szCs w:val="22"/>
        <w:u w:val="none"/>
        <w:effect w:val="none"/>
      </w:rPr>
    </w:lvl>
    <w:lvl w:ilvl="8" w:tplc="FFFFFFFF">
      <w:start w:val="1"/>
      <w:numFmt w:val="lowerRoman"/>
      <w:lvlText w:val="%9."/>
      <w:lvlJc w:val="right"/>
      <w:pPr>
        <w:tabs>
          <w:tab w:val="num" w:pos="6120"/>
        </w:tabs>
        <w:ind w:left="6480" w:hanging="180"/>
      </w:pPr>
      <w:rPr>
        <w:rFonts w:ascii="Arial" w:eastAsia="Times New Roman" w:hAnsi="Arial" w:cs="Times New Roman"/>
        <w:b w:val="0"/>
        <w:bCs w:val="0"/>
        <w:i w:val="0"/>
        <w:iCs w:val="0"/>
        <w:strike w:val="0"/>
        <w:dstrike w:val="0"/>
        <w:color w:val="000000"/>
        <w:sz w:val="22"/>
        <w:szCs w:val="22"/>
        <w:u w:val="none"/>
        <w:effect w:val="none"/>
      </w:rPr>
    </w:lvl>
  </w:abstractNum>
  <w:abstractNum w:abstractNumId="1" w15:restartNumberingAfterBreak="0">
    <w:nsid w:val="03005378"/>
    <w:multiLevelType w:val="hybridMultilevel"/>
    <w:tmpl w:val="D0747956"/>
    <w:lvl w:ilvl="0" w:tplc="0415000F">
      <w:start w:val="1"/>
      <w:numFmt w:val="decimal"/>
      <w:lvlText w:val="%1."/>
      <w:lvlJc w:val="left"/>
      <w:pPr>
        <w:tabs>
          <w:tab w:val="num" w:pos="420"/>
        </w:tabs>
        <w:ind w:left="420" w:hanging="42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3818F7"/>
    <w:multiLevelType w:val="multilevel"/>
    <w:tmpl w:val="1B90AD56"/>
    <w:lvl w:ilvl="0">
      <w:start w:val="1"/>
      <w:numFmt w:val="decimal"/>
      <w:lvlText w:val="%1."/>
      <w:lvlJc w:val="left"/>
      <w:pPr>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lvlText w:val="%3)"/>
      <w:lvlJc w:val="left"/>
      <w:pPr>
        <w:tabs>
          <w:tab w:val="num" w:pos="1470"/>
        </w:tabs>
        <w:ind w:left="1470" w:hanging="39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03FC7BB6"/>
    <w:multiLevelType w:val="hybridMultilevel"/>
    <w:tmpl w:val="EE2E11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8789E"/>
    <w:multiLevelType w:val="hybridMultilevel"/>
    <w:tmpl w:val="50F8D3A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5" w15:restartNumberingAfterBreak="0">
    <w:nsid w:val="0D5229C3"/>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67194"/>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7" w15:restartNumberingAfterBreak="0">
    <w:nsid w:val="116C7F63"/>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8" w15:restartNumberingAfterBreak="0">
    <w:nsid w:val="139F76B9"/>
    <w:multiLevelType w:val="multilevel"/>
    <w:tmpl w:val="932C7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283429"/>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0494E"/>
    <w:multiLevelType w:val="hybridMultilevel"/>
    <w:tmpl w:val="DF3A39D4"/>
    <w:lvl w:ilvl="0" w:tplc="0D46B128">
      <w:start w:val="5"/>
      <w:numFmt w:val="decimal"/>
      <w:lvlText w:val="%1."/>
      <w:lvlJc w:val="left"/>
      <w:pPr>
        <w:ind w:left="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2A8A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8F6CE">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0760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03B26">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A0254">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2FD4C">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CB8C6">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0EA1B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980C4B"/>
    <w:multiLevelType w:val="multilevel"/>
    <w:tmpl w:val="911A3876"/>
    <w:lvl w:ilvl="0">
      <w:start w:val="1"/>
      <w:numFmt w:val="decimal"/>
      <w:suff w:val="space"/>
      <w:lvlText w:val="§ %1."/>
      <w:lvlJc w:val="left"/>
      <w:pPr>
        <w:ind w:left="0" w:firstLine="0"/>
      </w:pPr>
      <w:rPr>
        <w:rFonts w:hint="default"/>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851" w:hanging="284"/>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1CEB2B6F"/>
    <w:multiLevelType w:val="multilevel"/>
    <w:tmpl w:val="D5FA68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115C71"/>
    <w:multiLevelType w:val="hybridMultilevel"/>
    <w:tmpl w:val="BC5498B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308223C"/>
    <w:multiLevelType w:val="hybridMultilevel"/>
    <w:tmpl w:val="0396C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93391"/>
    <w:multiLevelType w:val="multilevel"/>
    <w:tmpl w:val="932C7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8169E5"/>
    <w:multiLevelType w:val="multilevel"/>
    <w:tmpl w:val="8FDA1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017C14"/>
    <w:multiLevelType w:val="multilevel"/>
    <w:tmpl w:val="CD3E44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A6508"/>
    <w:multiLevelType w:val="hybridMultilevel"/>
    <w:tmpl w:val="69242518"/>
    <w:lvl w:ilvl="0" w:tplc="7424E5DE">
      <w:start w:val="2"/>
      <w:numFmt w:val="decimal"/>
      <w:lvlText w:val="%1."/>
      <w:lvlJc w:val="left"/>
      <w:pPr>
        <w:ind w:left="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34BE00">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AD898">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04E8">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09354">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C4A940">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BAA43A">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6C47A">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023008">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0D0325"/>
    <w:multiLevelType w:val="multilevel"/>
    <w:tmpl w:val="B16C2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FAB53E6"/>
    <w:multiLevelType w:val="multilevel"/>
    <w:tmpl w:val="BB1460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6C6451"/>
    <w:multiLevelType w:val="multilevel"/>
    <w:tmpl w:val="932C7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4152BE"/>
    <w:multiLevelType w:val="multilevel"/>
    <w:tmpl w:val="0534E77C"/>
    <w:lvl w:ilvl="0">
      <w:start w:val="1"/>
      <w:numFmt w:val="decimal"/>
      <w:lvlText w:val="%1."/>
      <w:lvlJc w:val="left"/>
      <w:pPr>
        <w:ind w:left="150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3" w15:restartNumberingAfterBreak="0">
    <w:nsid w:val="48911DD7"/>
    <w:multiLevelType w:val="hybridMultilevel"/>
    <w:tmpl w:val="16BEF5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E75A2"/>
    <w:multiLevelType w:val="hybridMultilevel"/>
    <w:tmpl w:val="2E14F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B67DA"/>
    <w:multiLevelType w:val="multilevel"/>
    <w:tmpl w:val="E19C9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A480E"/>
    <w:multiLevelType w:val="multilevel"/>
    <w:tmpl w:val="022EE4B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5AA10E71"/>
    <w:multiLevelType w:val="hybridMultilevel"/>
    <w:tmpl w:val="34BC6636"/>
    <w:lvl w:ilvl="0" w:tplc="C100BFB8">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8AD45A8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F5500AC"/>
    <w:multiLevelType w:val="hybridMultilevel"/>
    <w:tmpl w:val="C9D8047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042163C"/>
    <w:multiLevelType w:val="hybridMultilevel"/>
    <w:tmpl w:val="5E8ED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12A25"/>
    <w:multiLevelType w:val="hybridMultilevel"/>
    <w:tmpl w:val="C5DAE1FC"/>
    <w:lvl w:ilvl="0" w:tplc="418015CE">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1" w15:restartNumberingAfterBreak="0">
    <w:nsid w:val="674B6E3A"/>
    <w:multiLevelType w:val="hybridMultilevel"/>
    <w:tmpl w:val="EEC470E0"/>
    <w:lvl w:ilvl="0" w:tplc="E8DCEB9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69EF4ABF"/>
    <w:multiLevelType w:val="multilevel"/>
    <w:tmpl w:val="932C7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9543C5"/>
    <w:multiLevelType w:val="hybridMultilevel"/>
    <w:tmpl w:val="4E7A10C8"/>
    <w:lvl w:ilvl="0" w:tplc="0415000F">
      <w:start w:val="1"/>
      <w:numFmt w:val="decimal"/>
      <w:lvlText w:val="%1."/>
      <w:lvlJc w:val="left"/>
      <w:pPr>
        <w:tabs>
          <w:tab w:val="num" w:pos="420"/>
        </w:tabs>
        <w:ind w:left="420" w:hanging="42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6EA74877"/>
    <w:multiLevelType w:val="multilevel"/>
    <w:tmpl w:val="E19C9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45784E"/>
    <w:multiLevelType w:val="multilevel"/>
    <w:tmpl w:val="2FCAE93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56A37C1"/>
    <w:multiLevelType w:val="multilevel"/>
    <w:tmpl w:val="932C7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CF7F32"/>
    <w:multiLevelType w:val="multilevel"/>
    <w:tmpl w:val="BB1460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F02DAD"/>
    <w:multiLevelType w:val="multilevel"/>
    <w:tmpl w:val="932C7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16"/>
  </w:num>
  <w:num w:numId="4">
    <w:abstractNumId w:val="37"/>
  </w:num>
  <w:num w:numId="5">
    <w:abstractNumId w:val="9"/>
  </w:num>
  <w:num w:numId="6">
    <w:abstractNumId w:val="5"/>
  </w:num>
  <w:num w:numId="7">
    <w:abstractNumId w:val="32"/>
  </w:num>
  <w:num w:numId="8">
    <w:abstractNumId w:val="29"/>
  </w:num>
  <w:num w:numId="9">
    <w:abstractNumId w:val="3"/>
  </w:num>
  <w:num w:numId="10">
    <w:abstractNumId w:val="14"/>
  </w:num>
  <w:num w:numId="11">
    <w:abstractNumId w:val="36"/>
  </w:num>
  <w:num w:numId="12">
    <w:abstractNumId w:val="38"/>
  </w:num>
  <w:num w:numId="13">
    <w:abstractNumId w:val="15"/>
  </w:num>
  <w:num w:numId="14">
    <w:abstractNumId w:val="7"/>
  </w:num>
  <w:num w:numId="15">
    <w:abstractNumId w:val="31"/>
  </w:num>
  <w:num w:numId="16">
    <w:abstractNumId w:val="13"/>
  </w:num>
  <w:num w:numId="17">
    <w:abstractNumId w:val="12"/>
  </w:num>
  <w:num w:numId="18">
    <w:abstractNumId w:val="19"/>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
  </w:num>
  <w:num w:numId="23">
    <w:abstractNumId w:val="28"/>
  </w:num>
  <w:num w:numId="24">
    <w:abstractNumId w:val="18"/>
  </w:num>
  <w:num w:numId="25">
    <w:abstractNumId w:val="10"/>
  </w:num>
  <w:num w:numId="26">
    <w:abstractNumId w:val="23"/>
  </w:num>
  <w:num w:numId="27">
    <w:abstractNumId w:val="27"/>
  </w:num>
  <w:num w:numId="28">
    <w:abstractNumId w:val="11"/>
  </w:num>
  <w:num w:numId="29">
    <w:abstractNumId w:val="6"/>
  </w:num>
  <w:num w:numId="30">
    <w:abstractNumId w:val="4"/>
  </w:num>
  <w:num w:numId="31">
    <w:abstractNumId w:val="30"/>
  </w:num>
  <w:num w:numId="32">
    <w:abstractNumId w:val="22"/>
  </w:num>
  <w:num w:numId="33">
    <w:abstractNumId w:val="25"/>
  </w:num>
  <w:num w:numId="34">
    <w:abstractNumId w:val="34"/>
  </w:num>
  <w:num w:numId="35">
    <w:abstractNumId w:val="17"/>
  </w:num>
  <w:num w:numId="36">
    <w:abstractNumId w:val="35"/>
  </w:num>
  <w:num w:numId="37">
    <w:abstractNumId w:val="26"/>
  </w:num>
  <w:num w:numId="38">
    <w:abstractNumId w:val="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6F"/>
    <w:rsid w:val="00006EA9"/>
    <w:rsid w:val="000449D9"/>
    <w:rsid w:val="000638D4"/>
    <w:rsid w:val="00094C28"/>
    <w:rsid w:val="000B684E"/>
    <w:rsid w:val="000D74C2"/>
    <w:rsid w:val="000F47BD"/>
    <w:rsid w:val="0010288D"/>
    <w:rsid w:val="0010636F"/>
    <w:rsid w:val="00111DA5"/>
    <w:rsid w:val="00115FCF"/>
    <w:rsid w:val="001523F8"/>
    <w:rsid w:val="00152763"/>
    <w:rsid w:val="00167385"/>
    <w:rsid w:val="001740BB"/>
    <w:rsid w:val="00174D0B"/>
    <w:rsid w:val="00181D20"/>
    <w:rsid w:val="001904FC"/>
    <w:rsid w:val="00195E3C"/>
    <w:rsid w:val="001A0A61"/>
    <w:rsid w:val="001A5CEE"/>
    <w:rsid w:val="001B3FB8"/>
    <w:rsid w:val="001D5B4C"/>
    <w:rsid w:val="00203F09"/>
    <w:rsid w:val="00285825"/>
    <w:rsid w:val="00296DE9"/>
    <w:rsid w:val="002A47FB"/>
    <w:rsid w:val="002C7EEB"/>
    <w:rsid w:val="00305AE2"/>
    <w:rsid w:val="00352478"/>
    <w:rsid w:val="00353360"/>
    <w:rsid w:val="00354073"/>
    <w:rsid w:val="00363012"/>
    <w:rsid w:val="003644BE"/>
    <w:rsid w:val="00365604"/>
    <w:rsid w:val="00367325"/>
    <w:rsid w:val="00375CBD"/>
    <w:rsid w:val="003932B5"/>
    <w:rsid w:val="003B6F17"/>
    <w:rsid w:val="003C03BD"/>
    <w:rsid w:val="003C55E7"/>
    <w:rsid w:val="003D6F65"/>
    <w:rsid w:val="003E27AF"/>
    <w:rsid w:val="0041726A"/>
    <w:rsid w:val="00424A34"/>
    <w:rsid w:val="004371C1"/>
    <w:rsid w:val="00450E52"/>
    <w:rsid w:val="0046533C"/>
    <w:rsid w:val="0047470D"/>
    <w:rsid w:val="004A3DB0"/>
    <w:rsid w:val="004B17E5"/>
    <w:rsid w:val="004D4A76"/>
    <w:rsid w:val="004D526C"/>
    <w:rsid w:val="004E0855"/>
    <w:rsid w:val="004E3868"/>
    <w:rsid w:val="004E6254"/>
    <w:rsid w:val="004F3DB0"/>
    <w:rsid w:val="005119E0"/>
    <w:rsid w:val="00512C07"/>
    <w:rsid w:val="00532D37"/>
    <w:rsid w:val="0054729A"/>
    <w:rsid w:val="005475CE"/>
    <w:rsid w:val="00556E0F"/>
    <w:rsid w:val="0056202E"/>
    <w:rsid w:val="00595A06"/>
    <w:rsid w:val="005E7B39"/>
    <w:rsid w:val="005F1288"/>
    <w:rsid w:val="00623A9D"/>
    <w:rsid w:val="00632A62"/>
    <w:rsid w:val="0066158F"/>
    <w:rsid w:val="00680C80"/>
    <w:rsid w:val="0068144F"/>
    <w:rsid w:val="006A7D28"/>
    <w:rsid w:val="006C16DF"/>
    <w:rsid w:val="006E4F9A"/>
    <w:rsid w:val="006F2436"/>
    <w:rsid w:val="006F77E4"/>
    <w:rsid w:val="007139C0"/>
    <w:rsid w:val="00715B6B"/>
    <w:rsid w:val="00722019"/>
    <w:rsid w:val="00734E7C"/>
    <w:rsid w:val="00754765"/>
    <w:rsid w:val="00760F6E"/>
    <w:rsid w:val="00760FE5"/>
    <w:rsid w:val="00761AEB"/>
    <w:rsid w:val="007671A1"/>
    <w:rsid w:val="00777EAC"/>
    <w:rsid w:val="00786242"/>
    <w:rsid w:val="007932D8"/>
    <w:rsid w:val="007C5743"/>
    <w:rsid w:val="007F5741"/>
    <w:rsid w:val="008037E0"/>
    <w:rsid w:val="00814646"/>
    <w:rsid w:val="008439A5"/>
    <w:rsid w:val="0084564A"/>
    <w:rsid w:val="00861A98"/>
    <w:rsid w:val="008626A9"/>
    <w:rsid w:val="008840AF"/>
    <w:rsid w:val="00894F6A"/>
    <w:rsid w:val="00897B06"/>
    <w:rsid w:val="008D317E"/>
    <w:rsid w:val="008E2795"/>
    <w:rsid w:val="008E437D"/>
    <w:rsid w:val="008F3C72"/>
    <w:rsid w:val="008F7785"/>
    <w:rsid w:val="00903C6F"/>
    <w:rsid w:val="00906626"/>
    <w:rsid w:val="00910DAA"/>
    <w:rsid w:val="009302B3"/>
    <w:rsid w:val="00937FF0"/>
    <w:rsid w:val="0094072B"/>
    <w:rsid w:val="009421A4"/>
    <w:rsid w:val="00963D45"/>
    <w:rsid w:val="00990CD5"/>
    <w:rsid w:val="0099765A"/>
    <w:rsid w:val="009B689B"/>
    <w:rsid w:val="009C5800"/>
    <w:rsid w:val="009D32CD"/>
    <w:rsid w:val="00A016FD"/>
    <w:rsid w:val="00A24FE2"/>
    <w:rsid w:val="00A325B1"/>
    <w:rsid w:val="00A41817"/>
    <w:rsid w:val="00A47BED"/>
    <w:rsid w:val="00A56C37"/>
    <w:rsid w:val="00A667D1"/>
    <w:rsid w:val="00A81673"/>
    <w:rsid w:val="00A821FF"/>
    <w:rsid w:val="00A871C7"/>
    <w:rsid w:val="00AB513B"/>
    <w:rsid w:val="00AB7ABB"/>
    <w:rsid w:val="00AD1F03"/>
    <w:rsid w:val="00AF099F"/>
    <w:rsid w:val="00AF7827"/>
    <w:rsid w:val="00AF78F0"/>
    <w:rsid w:val="00B05EE1"/>
    <w:rsid w:val="00B11679"/>
    <w:rsid w:val="00B33794"/>
    <w:rsid w:val="00B43B69"/>
    <w:rsid w:val="00B626CF"/>
    <w:rsid w:val="00B67633"/>
    <w:rsid w:val="00B71EE3"/>
    <w:rsid w:val="00B75126"/>
    <w:rsid w:val="00B77C55"/>
    <w:rsid w:val="00BA0FF0"/>
    <w:rsid w:val="00BA5967"/>
    <w:rsid w:val="00BB0084"/>
    <w:rsid w:val="00BB386A"/>
    <w:rsid w:val="00C01800"/>
    <w:rsid w:val="00C06DE8"/>
    <w:rsid w:val="00C06FE4"/>
    <w:rsid w:val="00C0790D"/>
    <w:rsid w:val="00C158D5"/>
    <w:rsid w:val="00C24A9A"/>
    <w:rsid w:val="00C4273F"/>
    <w:rsid w:val="00C61000"/>
    <w:rsid w:val="00C71240"/>
    <w:rsid w:val="00C92995"/>
    <w:rsid w:val="00CC0EDD"/>
    <w:rsid w:val="00CD0149"/>
    <w:rsid w:val="00CE1FB4"/>
    <w:rsid w:val="00D01A1E"/>
    <w:rsid w:val="00D166F1"/>
    <w:rsid w:val="00D53787"/>
    <w:rsid w:val="00D55A92"/>
    <w:rsid w:val="00D82222"/>
    <w:rsid w:val="00D97AB3"/>
    <w:rsid w:val="00DD0243"/>
    <w:rsid w:val="00DD6910"/>
    <w:rsid w:val="00DF6EAA"/>
    <w:rsid w:val="00E07BFD"/>
    <w:rsid w:val="00E11F55"/>
    <w:rsid w:val="00E14188"/>
    <w:rsid w:val="00E31A6F"/>
    <w:rsid w:val="00E41A20"/>
    <w:rsid w:val="00E65E54"/>
    <w:rsid w:val="00E66AC1"/>
    <w:rsid w:val="00E770CC"/>
    <w:rsid w:val="00EB13E2"/>
    <w:rsid w:val="00EB5842"/>
    <w:rsid w:val="00EB73E7"/>
    <w:rsid w:val="00ED2432"/>
    <w:rsid w:val="00ED6853"/>
    <w:rsid w:val="00ED7D8A"/>
    <w:rsid w:val="00F17BB5"/>
    <w:rsid w:val="00F26843"/>
    <w:rsid w:val="00F4282B"/>
    <w:rsid w:val="00F53C61"/>
    <w:rsid w:val="00F631D5"/>
    <w:rsid w:val="00F848E2"/>
    <w:rsid w:val="00F9420C"/>
    <w:rsid w:val="00FB39D6"/>
    <w:rsid w:val="00FB65AA"/>
    <w:rsid w:val="00FC2D74"/>
    <w:rsid w:val="00FD5B6F"/>
    <w:rsid w:val="00FD7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751B"/>
  <w15:docId w15:val="{0BEEA164-36A8-4949-88EB-624C288F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80C80"/>
    <w:rPr>
      <w:color w:val="0000FF"/>
      <w:u w:val="single"/>
    </w:rPr>
  </w:style>
  <w:style w:type="paragraph" w:styleId="Nagwek">
    <w:name w:val="header"/>
    <w:basedOn w:val="Normalny"/>
    <w:link w:val="NagwekZnak"/>
    <w:uiPriority w:val="99"/>
    <w:unhideWhenUsed/>
    <w:rsid w:val="00A47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BED"/>
  </w:style>
  <w:style w:type="paragraph" w:styleId="Stopka">
    <w:name w:val="footer"/>
    <w:basedOn w:val="Normalny"/>
    <w:link w:val="StopkaZnak"/>
    <w:uiPriority w:val="99"/>
    <w:unhideWhenUsed/>
    <w:rsid w:val="00A47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BED"/>
  </w:style>
  <w:style w:type="character" w:styleId="Pogrubienie">
    <w:name w:val="Strong"/>
    <w:uiPriority w:val="22"/>
    <w:qFormat/>
    <w:rsid w:val="00BA0FF0"/>
    <w:rPr>
      <w:b/>
      <w:bCs/>
    </w:rPr>
  </w:style>
  <w:style w:type="character" w:styleId="Odwoaniedokomentarza">
    <w:name w:val="annotation reference"/>
    <w:basedOn w:val="Domylnaczcionkaakapitu"/>
    <w:uiPriority w:val="99"/>
    <w:semiHidden/>
    <w:unhideWhenUsed/>
    <w:rsid w:val="006F2436"/>
    <w:rPr>
      <w:sz w:val="16"/>
      <w:szCs w:val="16"/>
    </w:rPr>
  </w:style>
  <w:style w:type="paragraph" w:styleId="Tekstkomentarza">
    <w:name w:val="annotation text"/>
    <w:basedOn w:val="Normalny"/>
    <w:link w:val="TekstkomentarzaZnak"/>
    <w:uiPriority w:val="99"/>
    <w:semiHidden/>
    <w:unhideWhenUsed/>
    <w:rsid w:val="006F2436"/>
    <w:rPr>
      <w:sz w:val="20"/>
      <w:szCs w:val="20"/>
    </w:rPr>
  </w:style>
  <w:style w:type="character" w:customStyle="1" w:styleId="TekstkomentarzaZnak">
    <w:name w:val="Tekst komentarza Znak"/>
    <w:basedOn w:val="Domylnaczcionkaakapitu"/>
    <w:link w:val="Tekstkomentarza"/>
    <w:uiPriority w:val="99"/>
    <w:semiHidden/>
    <w:rsid w:val="006F2436"/>
    <w:rPr>
      <w:lang w:eastAsia="en-US"/>
    </w:rPr>
  </w:style>
  <w:style w:type="paragraph" w:styleId="Tematkomentarza">
    <w:name w:val="annotation subject"/>
    <w:basedOn w:val="Tekstkomentarza"/>
    <w:next w:val="Tekstkomentarza"/>
    <w:link w:val="TematkomentarzaZnak"/>
    <w:uiPriority w:val="99"/>
    <w:semiHidden/>
    <w:unhideWhenUsed/>
    <w:rsid w:val="006F2436"/>
    <w:rPr>
      <w:b/>
      <w:bCs/>
    </w:rPr>
  </w:style>
  <w:style w:type="character" w:customStyle="1" w:styleId="TematkomentarzaZnak">
    <w:name w:val="Temat komentarza Znak"/>
    <w:basedOn w:val="TekstkomentarzaZnak"/>
    <w:link w:val="Tematkomentarza"/>
    <w:uiPriority w:val="99"/>
    <w:semiHidden/>
    <w:rsid w:val="006F2436"/>
    <w:rPr>
      <w:b/>
      <w:bCs/>
      <w:lang w:eastAsia="en-US"/>
    </w:rPr>
  </w:style>
  <w:style w:type="paragraph" w:styleId="Tekstdymka">
    <w:name w:val="Balloon Text"/>
    <w:basedOn w:val="Normalny"/>
    <w:link w:val="TekstdymkaZnak"/>
    <w:uiPriority w:val="99"/>
    <w:semiHidden/>
    <w:unhideWhenUsed/>
    <w:rsid w:val="006F24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2436"/>
    <w:rPr>
      <w:rFonts w:ascii="Segoe UI" w:hAnsi="Segoe UI" w:cs="Segoe UI"/>
      <w:sz w:val="18"/>
      <w:szCs w:val="18"/>
      <w:lang w:eastAsia="en-US"/>
    </w:rPr>
  </w:style>
  <w:style w:type="paragraph" w:styleId="Akapitzlist">
    <w:name w:val="List Paragraph"/>
    <w:aliases w:val="normalny tekst,Preambuła,Numerowanie,Akapit z listą BS,Kolorowa lista — akcent 11,Colorful Shading Accent 3,L1,Light List Accent 5,lp1,Akapit z listą5,Normal,Akapit z listą3,Akapit z listą31,Wypunktowanie,Normal2,Obiekt"/>
    <w:basedOn w:val="Normalny"/>
    <w:link w:val="AkapitzlistZnak"/>
    <w:uiPriority w:val="34"/>
    <w:qFormat/>
    <w:rsid w:val="007671A1"/>
    <w:pPr>
      <w:ind w:left="720"/>
      <w:contextualSpacing/>
    </w:pPr>
  </w:style>
  <w:style w:type="paragraph" w:customStyle="1" w:styleId="Akapitzlist1">
    <w:name w:val="Akapit z listą1"/>
    <w:basedOn w:val="Normalny"/>
    <w:rsid w:val="00963D45"/>
    <w:pPr>
      <w:ind w:left="720"/>
    </w:pPr>
    <w:rPr>
      <w:lang w:eastAsia="pl-PL"/>
    </w:rPr>
  </w:style>
  <w:style w:type="paragraph" w:customStyle="1" w:styleId="Akapitzlist2">
    <w:name w:val="Akapit z listą2"/>
    <w:basedOn w:val="Normalny"/>
    <w:rsid w:val="001B3FB8"/>
    <w:pPr>
      <w:ind w:left="720"/>
    </w:pPr>
    <w:rPr>
      <w:rFonts w:eastAsia="Times New Roman"/>
    </w:rPr>
  </w:style>
  <w:style w:type="paragraph" w:customStyle="1" w:styleId="Tekstpodstawowywcity1">
    <w:name w:val="Tekst podstawowy wcięty1"/>
    <w:basedOn w:val="Normalny"/>
    <w:link w:val="BodyTextIndentZnak"/>
    <w:rsid w:val="001B3FB8"/>
    <w:pPr>
      <w:spacing w:after="120" w:line="240" w:lineRule="auto"/>
      <w:ind w:left="283"/>
    </w:pPr>
    <w:rPr>
      <w:sz w:val="24"/>
      <w:szCs w:val="24"/>
      <w:lang w:val="x-none" w:eastAsia="pl-PL"/>
    </w:rPr>
  </w:style>
  <w:style w:type="character" w:customStyle="1" w:styleId="BodyTextIndentZnak">
    <w:name w:val="Body Text Indent Znak"/>
    <w:link w:val="Tekstpodstawowywcity1"/>
    <w:rsid w:val="001B3FB8"/>
    <w:rPr>
      <w:sz w:val="24"/>
      <w:szCs w:val="24"/>
      <w:lang w:val="x-none"/>
    </w:rPr>
  </w:style>
  <w:style w:type="character" w:customStyle="1" w:styleId="AkapitzlistZnak">
    <w:name w:val="Akapit z listą Znak"/>
    <w:aliases w:val="normalny tekst Znak,Preambuła Znak,Numerowanie Znak,Akapit z listą BS Znak,Kolorowa lista — akcent 11 Znak,Colorful Shading Accent 3 Znak,L1 Znak,Light List Accent 5 Znak,lp1 Znak,Akapit z listą5 Znak,Normal Znak,Akapit z listą3 Znak"/>
    <w:link w:val="Akapitzlist"/>
    <w:qFormat/>
    <w:locked/>
    <w:rsid w:val="003C55E7"/>
    <w:rPr>
      <w:sz w:val="22"/>
      <w:szCs w:val="22"/>
      <w:lang w:eastAsia="en-US"/>
    </w:rPr>
  </w:style>
  <w:style w:type="character" w:styleId="Uwydatnienie">
    <w:name w:val="Emphasis"/>
    <w:qFormat/>
    <w:rsid w:val="003C55E7"/>
    <w:rPr>
      <w:i/>
      <w:iCs/>
    </w:rPr>
  </w:style>
  <w:style w:type="paragraph" w:styleId="Tekstprzypisudolnego">
    <w:name w:val="footnote text"/>
    <w:basedOn w:val="Normalny"/>
    <w:link w:val="TekstprzypisudolnegoZnak"/>
    <w:uiPriority w:val="99"/>
    <w:semiHidden/>
    <w:unhideWhenUsed/>
    <w:rsid w:val="00F4282B"/>
    <w:rPr>
      <w:sz w:val="20"/>
      <w:szCs w:val="20"/>
    </w:rPr>
  </w:style>
  <w:style w:type="character" w:customStyle="1" w:styleId="TekstprzypisudolnegoZnak">
    <w:name w:val="Tekst przypisu dolnego Znak"/>
    <w:basedOn w:val="Domylnaczcionkaakapitu"/>
    <w:link w:val="Tekstprzypisudolnego"/>
    <w:uiPriority w:val="99"/>
    <w:semiHidden/>
    <w:rsid w:val="00F4282B"/>
    <w:rPr>
      <w:lang w:eastAsia="en-US"/>
    </w:rPr>
  </w:style>
  <w:style w:type="character" w:styleId="Odwoanieprzypisudolnego">
    <w:name w:val="footnote reference"/>
    <w:uiPriority w:val="99"/>
    <w:semiHidden/>
    <w:unhideWhenUsed/>
    <w:rsid w:val="00F4282B"/>
    <w:rPr>
      <w:vertAlign w:val="superscript"/>
    </w:rPr>
  </w:style>
  <w:style w:type="paragraph" w:styleId="Poprawka">
    <w:name w:val="Revision"/>
    <w:hidden/>
    <w:uiPriority w:val="99"/>
    <w:semiHidden/>
    <w:rsid w:val="005119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46613">
      <w:bodyDiv w:val="1"/>
      <w:marLeft w:val="0"/>
      <w:marRight w:val="0"/>
      <w:marTop w:val="0"/>
      <w:marBottom w:val="0"/>
      <w:divBdr>
        <w:top w:val="none" w:sz="0" w:space="0" w:color="auto"/>
        <w:left w:val="none" w:sz="0" w:space="0" w:color="auto"/>
        <w:bottom w:val="none" w:sz="0" w:space="0" w:color="auto"/>
        <w:right w:val="none" w:sz="0" w:space="0" w:color="auto"/>
      </w:divBdr>
      <w:divsChild>
        <w:div w:id="260721693">
          <w:marLeft w:val="0"/>
          <w:marRight w:val="0"/>
          <w:marTop w:val="0"/>
          <w:marBottom w:val="0"/>
          <w:divBdr>
            <w:top w:val="none" w:sz="0" w:space="0" w:color="auto"/>
            <w:left w:val="none" w:sz="0" w:space="0" w:color="auto"/>
            <w:bottom w:val="none" w:sz="0" w:space="0" w:color="auto"/>
            <w:right w:val="none" w:sz="0" w:space="0" w:color="auto"/>
          </w:divBdr>
          <w:divsChild>
            <w:div w:id="422537297">
              <w:marLeft w:val="0"/>
              <w:marRight w:val="0"/>
              <w:marTop w:val="0"/>
              <w:marBottom w:val="0"/>
              <w:divBdr>
                <w:top w:val="none" w:sz="0" w:space="0" w:color="auto"/>
                <w:left w:val="none" w:sz="0" w:space="0" w:color="auto"/>
                <w:bottom w:val="none" w:sz="0" w:space="0" w:color="auto"/>
                <w:right w:val="none" w:sz="0" w:space="0" w:color="auto"/>
              </w:divBdr>
              <w:divsChild>
                <w:div w:id="17040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9414">
          <w:marLeft w:val="0"/>
          <w:marRight w:val="0"/>
          <w:marTop w:val="0"/>
          <w:marBottom w:val="0"/>
          <w:divBdr>
            <w:top w:val="none" w:sz="0" w:space="0" w:color="auto"/>
            <w:left w:val="none" w:sz="0" w:space="0" w:color="auto"/>
            <w:bottom w:val="none" w:sz="0" w:space="0" w:color="auto"/>
            <w:right w:val="none" w:sz="0" w:space="0" w:color="auto"/>
          </w:divBdr>
          <w:divsChild>
            <w:div w:id="1735619000">
              <w:marLeft w:val="0"/>
              <w:marRight w:val="0"/>
              <w:marTop w:val="0"/>
              <w:marBottom w:val="0"/>
              <w:divBdr>
                <w:top w:val="none" w:sz="0" w:space="0" w:color="auto"/>
                <w:left w:val="none" w:sz="0" w:space="0" w:color="auto"/>
                <w:bottom w:val="none" w:sz="0" w:space="0" w:color="auto"/>
                <w:right w:val="none" w:sz="0" w:space="0" w:color="auto"/>
              </w:divBdr>
              <w:divsChild>
                <w:div w:id="5587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3">
          <w:marLeft w:val="0"/>
          <w:marRight w:val="0"/>
          <w:marTop w:val="0"/>
          <w:marBottom w:val="0"/>
          <w:divBdr>
            <w:top w:val="none" w:sz="0" w:space="0" w:color="auto"/>
            <w:left w:val="none" w:sz="0" w:space="0" w:color="auto"/>
            <w:bottom w:val="none" w:sz="0" w:space="0" w:color="auto"/>
            <w:right w:val="none" w:sz="0" w:space="0" w:color="auto"/>
          </w:divBdr>
          <w:divsChild>
            <w:div w:id="580021786">
              <w:marLeft w:val="0"/>
              <w:marRight w:val="0"/>
              <w:marTop w:val="0"/>
              <w:marBottom w:val="0"/>
              <w:divBdr>
                <w:top w:val="none" w:sz="0" w:space="0" w:color="auto"/>
                <w:left w:val="none" w:sz="0" w:space="0" w:color="auto"/>
                <w:bottom w:val="none" w:sz="0" w:space="0" w:color="auto"/>
                <w:right w:val="none" w:sz="0" w:space="0" w:color="auto"/>
              </w:divBdr>
              <w:divsChild>
                <w:div w:id="156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portal.pl" TargetMode="External"/><Relationship Id="rId13" Type="http://schemas.openxmlformats.org/officeDocument/2006/relationships/hyperlink" Target="http://www.testporta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tporta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erwiec@wmn.poznan.pl" TargetMode="External"/><Relationship Id="rId5" Type="http://schemas.openxmlformats.org/officeDocument/2006/relationships/webSettings" Target="webSettings.xml"/><Relationship Id="rId15" Type="http://schemas.openxmlformats.org/officeDocument/2006/relationships/hyperlink" Target="mailto:czerwiec@wmn.poznan.pl" TargetMode="External"/><Relationship Id="rId10" Type="http://schemas.openxmlformats.org/officeDocument/2006/relationships/hyperlink" Target="http://www.testportal.pl" TargetMode="External"/><Relationship Id="rId4" Type="http://schemas.openxmlformats.org/officeDocument/2006/relationships/settings" Target="settings.xml"/><Relationship Id="rId9" Type="http://schemas.openxmlformats.org/officeDocument/2006/relationships/hyperlink" Target="mailto:czerwiec@wmn.poznan.pl" TargetMode="External"/><Relationship Id="rId14" Type="http://schemas.openxmlformats.org/officeDocument/2006/relationships/hyperlink" Target="http://www.wm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CACE-FAD5-4F19-98B0-7E19EF6E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2075</Words>
  <Characters>13287</Characters>
  <Application>Microsoft Office Word</Application>
  <DocSecurity>0</DocSecurity>
  <Lines>204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15331</CharactersWithSpaces>
  <SharedDoc>false</SharedDoc>
  <HLinks>
    <vt:vector size="12" baseType="variant">
      <vt:variant>
        <vt:i4>6946836</vt:i4>
      </vt:variant>
      <vt:variant>
        <vt:i4>3</vt:i4>
      </vt:variant>
      <vt:variant>
        <vt:i4>0</vt:i4>
      </vt:variant>
      <vt:variant>
        <vt:i4>5</vt:i4>
      </vt:variant>
      <vt:variant>
        <vt:lpwstr>mailto:czerwiec@wmn.poznan.pl</vt:lpwstr>
      </vt:variant>
      <vt:variant>
        <vt:lpwstr/>
      </vt:variant>
      <vt:variant>
        <vt:i4>6946836</vt:i4>
      </vt:variant>
      <vt:variant>
        <vt:i4>0</vt:i4>
      </vt:variant>
      <vt:variant>
        <vt:i4>0</vt:i4>
      </vt:variant>
      <vt:variant>
        <vt:i4>5</vt:i4>
      </vt:variant>
      <vt:variant>
        <vt:lpwstr>mailto:czerwiec@wmn.poznan.pl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Szudarski</dc:creator>
  <cp:lastModifiedBy>Barbara Kokot</cp:lastModifiedBy>
  <cp:revision>13</cp:revision>
  <dcterms:created xsi:type="dcterms:W3CDTF">2021-05-11T10:27:00Z</dcterms:created>
  <dcterms:modified xsi:type="dcterms:W3CDTF">2023-03-29T13:43:00Z</dcterms:modified>
</cp:coreProperties>
</file>